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66B38"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6B38" w:rsidRDefault="00F66B38"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College  Name</w:t>
            </w:r>
          </w:p>
        </w:tc>
      </w:tr>
      <w:tr w:rsidR="00F66B38"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6B38" w:rsidRDefault="00F66B38"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Department</w:t>
            </w:r>
          </w:p>
        </w:tc>
      </w:tr>
      <w:tr w:rsidR="00F66B38"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6B38" w:rsidRPr="00DE652C" w:rsidRDefault="00F66B38" w:rsidP="00A76FDE">
            <w:pPr>
              <w:ind w:left="84"/>
              <w:rPr>
                <w:rFonts w:ascii="Times New Roman" w:hAnsi="Times New Roman"/>
                <w:b/>
                <w:bCs/>
                <w:sz w:val="32"/>
                <w:szCs w:val="32"/>
                <w:lang w:val="en-US"/>
              </w:rPr>
            </w:pPr>
            <w:bookmarkStart w:id="0" w:name="_GoBack"/>
            <w:r w:rsidRPr="00DE652C">
              <w:rPr>
                <w:rFonts w:ascii="Times New Roman" w:hAnsi="Times New Roman"/>
                <w:b/>
                <w:bCs/>
                <w:sz w:val="32"/>
                <w:szCs w:val="32"/>
                <w:rtl/>
              </w:rPr>
              <w:t xml:space="preserve">زينب </w:t>
            </w:r>
            <w:proofErr w:type="gramStart"/>
            <w:r w:rsidRPr="00DE652C">
              <w:rPr>
                <w:rFonts w:ascii="Times New Roman" w:hAnsi="Times New Roman"/>
                <w:b/>
                <w:bCs/>
                <w:sz w:val="32"/>
                <w:szCs w:val="32"/>
                <w:rtl/>
              </w:rPr>
              <w:t>كامل</w:t>
            </w:r>
            <w:proofErr w:type="gramEnd"/>
            <w:r w:rsidRPr="00DE652C">
              <w:rPr>
                <w:rFonts w:ascii="Times New Roman" w:hAnsi="Times New Roman"/>
                <w:b/>
                <w:bCs/>
                <w:sz w:val="32"/>
                <w:szCs w:val="32"/>
                <w:rtl/>
              </w:rPr>
              <w:t xml:space="preserve"> كاظم </w:t>
            </w:r>
            <w:bookmarkEnd w:id="0"/>
            <w:r w:rsidRPr="00DE652C">
              <w:rPr>
                <w:rFonts w:ascii="Times New Roman" w:hAnsi="Times New Roman"/>
                <w:b/>
                <w:bCs/>
                <w:sz w:val="32"/>
                <w:szCs w:val="32"/>
                <w:rtl/>
              </w:rPr>
              <w:t>الدفاعي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Full Name as written   in Passport</w:t>
            </w:r>
          </w:p>
        </w:tc>
      </w:tr>
      <w:tr w:rsidR="00F66B38"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6B38" w:rsidRDefault="00F66B38"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e-mail</w:t>
            </w:r>
          </w:p>
        </w:tc>
      </w:tr>
      <w:tr w:rsidR="00F66B38"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66B38" w:rsidRDefault="00F66B3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73" name="شكل بيضاوي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F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gZ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66B38" w:rsidRDefault="00F66B3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72" name="شكل بيضاوي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zRg9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66B38" w:rsidRDefault="00F66B38"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71" name="شكل بيضاوي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0w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w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up60w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66B38" w:rsidRDefault="00F66B38"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70" name="شكل بيضاوي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UO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l+DMB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 xml:space="preserve">Career </w:t>
            </w:r>
          </w:p>
        </w:tc>
      </w:tr>
      <w:tr w:rsidR="00F66B38"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66B38" w:rsidRDefault="00F66B38"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255" r="13335" b="12700"/>
                      <wp:wrapNone/>
                      <wp:docPr id="69" name="شكل بيضاوي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j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ZtfrY+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66B38" w:rsidRDefault="00F66B38"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305" r="33655" b="50800"/>
                      <wp:wrapNone/>
                      <wp:docPr id="68" name="شكل بيضاوي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pNEmL4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6B38" w:rsidRDefault="00F66B38" w:rsidP="00A76FDE">
            <w:pPr>
              <w:ind w:left="84"/>
              <w:jc w:val="right"/>
              <w:rPr>
                <w:rFonts w:ascii="Tahoma" w:hAnsi="Tahoma" w:cs="Tahoma"/>
                <w:lang w:val="en-US" w:bidi="ar-IQ"/>
              </w:rPr>
            </w:pPr>
          </w:p>
        </w:tc>
      </w:tr>
      <w:tr w:rsidR="00F66B38" w:rsidTr="00A76FDE">
        <w:trPr>
          <w:trHeight w:hRule="exact" w:val="8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6B38" w:rsidRPr="00F66B38" w:rsidRDefault="00F66B38" w:rsidP="00A76FDE">
            <w:pPr>
              <w:pStyle w:val="a6"/>
              <w:spacing w:after="0"/>
              <w:ind w:left="84"/>
              <w:jc w:val="center"/>
              <w:rPr>
                <w:rFonts w:ascii="Times New Roman" w:hAnsi="Times New Roman"/>
                <w:b/>
                <w:bCs/>
                <w:snapToGrid w:val="0"/>
                <w:sz w:val="32"/>
                <w:szCs w:val="32"/>
                <w:rtl/>
                <w14:shadow w14:blurRad="50800" w14:dist="38100" w14:dir="2700000" w14:sx="100000" w14:sy="100000" w14:kx="0" w14:ky="0" w14:algn="tl">
                  <w14:srgbClr w14:val="000000">
                    <w14:alpha w14:val="60000"/>
                  </w14:srgbClr>
                </w14:shadow>
              </w:rPr>
            </w:pPr>
            <w:r w:rsidRPr="00F66B38">
              <w:rPr>
                <w:rFonts w:ascii="Times New Roman" w:hAnsi="Times New Roman"/>
                <w:b/>
                <w:bCs/>
                <w:snapToGrid w:val="0"/>
                <w:sz w:val="32"/>
                <w:szCs w:val="32"/>
                <w:rtl/>
                <w14:shadow w14:blurRad="50800" w14:dist="38100" w14:dir="2700000" w14:sx="100000" w14:sy="100000" w14:kx="0" w14:ky="0" w14:algn="tl">
                  <w14:srgbClr w14:val="000000">
                    <w14:alpha w14:val="60000"/>
                  </w14:srgbClr>
                </w14:shadow>
              </w:rPr>
              <w:t>اعادة تصميم الخدمة بتطبيق مدخل الانتاج الرشيق</w:t>
            </w:r>
            <w:r w:rsidRPr="00F66B38">
              <w:rPr>
                <w:rFonts w:ascii="Times New Roman" w:hAnsi="Times New Roman"/>
                <w:b/>
                <w:bCs/>
                <w:snapToGrid w:val="0"/>
                <w:sz w:val="32"/>
                <w:szCs w:val="32"/>
                <w:rtl/>
                <w:lang w:bidi="ar-IQ"/>
                <w14:shadow w14:blurRad="50800" w14:dist="38100" w14:dir="2700000" w14:sx="100000" w14:sy="100000" w14:kx="0" w14:ky="0" w14:algn="tl">
                  <w14:srgbClr w14:val="000000">
                    <w14:alpha w14:val="60000"/>
                  </w14:srgbClr>
                </w14:shadow>
              </w:rPr>
              <w:t xml:space="preserve"> </w:t>
            </w:r>
            <w:r w:rsidRPr="00F66B38">
              <w:rPr>
                <w:rFonts w:ascii="Times New Roman" w:hAnsi="Times New Roman"/>
                <w:b/>
                <w:bCs/>
                <w:snapToGrid w:val="0"/>
                <w:sz w:val="32"/>
                <w:szCs w:val="32"/>
                <w:rtl/>
                <w14:shadow w14:blurRad="50800" w14:dist="38100" w14:dir="2700000" w14:sx="100000" w14:sy="100000" w14:kx="0" w14:ky="0" w14:algn="tl">
                  <w14:srgbClr w14:val="000000">
                    <w14:alpha w14:val="60000"/>
                  </w14:srgbClr>
                </w14:shadow>
              </w:rPr>
              <w:t xml:space="preserve"> </w:t>
            </w:r>
            <w:r w:rsidRPr="00DE652C">
              <w:rPr>
                <w:rFonts w:ascii="Times New Roman" w:hAnsi="Times New Roman"/>
                <w:b/>
                <w:bCs/>
                <w:sz w:val="32"/>
                <w:szCs w:val="32"/>
                <w:rtl/>
              </w:rPr>
              <w:t>دراسة حالة في دائرة البعثات والعلاقات الثقافية بوزارة التعليم العالي والبحث العلمي</w:t>
            </w:r>
          </w:p>
          <w:p w:rsidR="00F66B38" w:rsidRPr="00DE652C" w:rsidRDefault="00F66B38" w:rsidP="00A76FDE">
            <w:pPr>
              <w:pStyle w:val="6"/>
              <w:spacing w:before="0" w:after="0"/>
              <w:ind w:left="84"/>
              <w:rPr>
                <w:rFonts w:ascii="Times New Roman" w:hAnsi="Times New Roman" w:cs="Times New Roman"/>
                <w:sz w:val="32"/>
                <w:szCs w:val="32"/>
                <w:rtl/>
              </w:rPr>
            </w:pPr>
          </w:p>
          <w:p w:rsidR="00F66B38" w:rsidRPr="00074D6C" w:rsidRDefault="00F66B38" w:rsidP="00A76FDE">
            <w:pPr>
              <w:ind w:left="84"/>
              <w:jc w:val="center"/>
              <w:rPr>
                <w:rFonts w:ascii="Times New Roman" w:hAnsi="Times New Roman"/>
                <w:b/>
                <w:bCs/>
                <w:sz w:val="32"/>
                <w:szCs w:val="32"/>
                <w:rtl/>
              </w:rPr>
            </w:pPr>
          </w:p>
          <w:p w:rsidR="00F66B38" w:rsidRPr="00074D6C" w:rsidRDefault="00F66B38" w:rsidP="00A76FDE">
            <w:pPr>
              <w:ind w:left="84"/>
              <w:rPr>
                <w:rFonts w:ascii="Times New Roman" w:hAnsi="Times New Roman"/>
                <w:b/>
                <w:bCs/>
                <w:sz w:val="32"/>
                <w:szCs w:val="32"/>
                <w:rtl/>
                <w:lang w:bidi="ar-AE"/>
              </w:rPr>
            </w:pPr>
          </w:p>
          <w:p w:rsidR="00F66B38" w:rsidRPr="00074D6C" w:rsidRDefault="00F66B38" w:rsidP="00A76FDE">
            <w:pPr>
              <w:ind w:left="84"/>
              <w:rPr>
                <w:rFonts w:ascii="Times New Roman" w:hAnsi="Times New Roman"/>
                <w:b/>
                <w:bCs/>
                <w:sz w:val="32"/>
                <w:szCs w:val="32"/>
                <w:rtl/>
                <w:lang w:bidi="ar-AE"/>
              </w:rPr>
            </w:pPr>
          </w:p>
          <w:p w:rsidR="00F66B38" w:rsidRDefault="00F66B38"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 xml:space="preserve">Thesis  Title </w:t>
            </w:r>
          </w:p>
        </w:tc>
      </w:tr>
      <w:tr w:rsidR="00F66B38" w:rsidTr="00A76FD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6B38" w:rsidRPr="00DE652C" w:rsidRDefault="00F66B38" w:rsidP="00A76FDE">
            <w:pPr>
              <w:ind w:left="84"/>
              <w:jc w:val="center"/>
              <w:rPr>
                <w:rFonts w:ascii="Times New Roman" w:hAnsi="Times New Roman"/>
                <w:b/>
                <w:bCs/>
                <w:sz w:val="32"/>
                <w:szCs w:val="32"/>
              </w:rPr>
            </w:pPr>
            <w:r w:rsidRPr="00DE652C">
              <w:rPr>
                <w:rFonts w:ascii="Times New Roman" w:hAnsi="Times New Roman"/>
                <w:b/>
                <w:bCs/>
                <w:snapToGrid w:val="0"/>
                <w:sz w:val="32"/>
                <w:szCs w:val="32"/>
                <w:rtl/>
              </w:rPr>
              <w:t>1432 هـ</w:t>
            </w:r>
            <w:r>
              <w:rPr>
                <w:rFonts w:ascii="Times New Roman" w:hAnsi="Times New Roman" w:hint="cs"/>
                <w:b/>
                <w:bCs/>
                <w:snapToGrid w:val="0"/>
                <w:sz w:val="32"/>
                <w:szCs w:val="32"/>
                <w:rtl/>
              </w:rPr>
              <w:t xml:space="preserve">                      </w:t>
            </w:r>
            <w:r w:rsidRPr="00DE652C">
              <w:rPr>
                <w:rFonts w:ascii="Times New Roman" w:hAnsi="Times New Roman"/>
                <w:b/>
                <w:bCs/>
                <w:snapToGrid w:val="0"/>
                <w:sz w:val="32"/>
                <w:szCs w:val="32"/>
                <w:rtl/>
              </w:rPr>
              <w:t>بغداد</w:t>
            </w:r>
            <w:r>
              <w:rPr>
                <w:rFonts w:ascii="Times New Roman" w:hAnsi="Times New Roman" w:hint="cs"/>
                <w:b/>
                <w:bCs/>
                <w:snapToGrid w:val="0"/>
                <w:sz w:val="32"/>
                <w:szCs w:val="32"/>
                <w:rtl/>
              </w:rPr>
              <w:t xml:space="preserve">                        </w:t>
            </w:r>
            <w:r w:rsidRPr="00DE652C">
              <w:rPr>
                <w:rFonts w:ascii="Times New Roman" w:hAnsi="Times New Roman"/>
                <w:b/>
                <w:bCs/>
                <w:snapToGrid w:val="0"/>
                <w:sz w:val="32"/>
                <w:szCs w:val="32"/>
                <w:rtl/>
              </w:rPr>
              <w:t>2011 م</w:t>
            </w:r>
          </w:p>
          <w:p w:rsidR="00F66B38" w:rsidRPr="00DE652C" w:rsidRDefault="00F66B38" w:rsidP="00A76FDE">
            <w:pPr>
              <w:ind w:left="84"/>
              <w:rPr>
                <w:rFonts w:ascii="Times New Roman" w:hAnsi="Times New Roman"/>
                <w:b/>
                <w:bCs/>
                <w:sz w:val="32"/>
                <w:szCs w:val="32"/>
              </w:rPr>
            </w:pPr>
          </w:p>
          <w:p w:rsidR="00F66B38" w:rsidRPr="00DE652C" w:rsidRDefault="00F66B38" w:rsidP="00A76FDE">
            <w:pPr>
              <w:ind w:left="84"/>
              <w:rPr>
                <w:rFonts w:ascii="Times New Roman" w:hAnsi="Times New Roman"/>
                <w:b/>
                <w:bCs/>
                <w:sz w:val="32"/>
                <w:szCs w:val="32"/>
              </w:rPr>
            </w:pPr>
          </w:p>
          <w:p w:rsidR="00F66B38" w:rsidRDefault="00F66B38"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6B38" w:rsidRDefault="00F66B38" w:rsidP="00A76FDE">
            <w:pPr>
              <w:ind w:left="84"/>
              <w:jc w:val="right"/>
              <w:rPr>
                <w:rFonts w:ascii="Tahoma" w:hAnsi="Tahoma" w:cs="Tahoma"/>
                <w:lang w:val="en-US" w:bidi="ar-IQ"/>
              </w:rPr>
            </w:pPr>
            <w:r>
              <w:rPr>
                <w:rFonts w:ascii="Tahoma" w:hAnsi="Tahoma" w:cs="Tahoma"/>
                <w:lang w:val="en-US" w:bidi="ar-IQ"/>
              </w:rPr>
              <w:t>Year</w:t>
            </w:r>
          </w:p>
        </w:tc>
      </w:tr>
      <w:tr w:rsidR="00F66B38" w:rsidRPr="00C06548" w:rsidTr="00A76FDE">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66B38" w:rsidRPr="00F66B38" w:rsidRDefault="00F66B38" w:rsidP="00A76FDE">
            <w:pPr>
              <w:pStyle w:val="a6"/>
              <w:spacing w:after="0"/>
              <w:ind w:left="84"/>
              <w:jc w:val="both"/>
              <w:rPr>
                <w:rFonts w:ascii="Times New Roman" w:hAnsi="Times New Roman"/>
                <w:b/>
                <w:bCs/>
                <w:sz w:val="22"/>
                <w:szCs w:val="22"/>
                <w:rtl/>
                <w14:shadow w14:blurRad="50800" w14:dist="38100" w14:dir="2700000" w14:sx="100000" w14:sy="100000" w14:kx="0" w14:ky="0" w14:algn="tl">
                  <w14:srgbClr w14:val="000000">
                    <w14:alpha w14:val="60000"/>
                  </w14:srgbClr>
                </w14:shadow>
              </w:rPr>
            </w:pPr>
            <w:r w:rsidRPr="00DE652C">
              <w:rPr>
                <w:rFonts w:ascii="Times New Roman" w:hAnsi="Times New Roman"/>
                <w:b/>
                <w:bCs/>
                <w:sz w:val="22"/>
                <w:szCs w:val="22"/>
                <w:rtl/>
                <w:lang w:bidi="ar-IQ"/>
              </w:rPr>
              <w:t xml:space="preserve"> </w:t>
            </w: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سعت الدراسة إلى استخدام مدخل أساسي لتطبيق أفكار ومبادئ الإنتاج الرشيق في بيئة الأعمال الخدمية </w:t>
            </w:r>
            <w:r w:rsidRPr="00F66B38">
              <w:rPr>
                <w:rFonts w:ascii="Times New Roman" w:hAnsi="Times New Roman"/>
                <w:b/>
                <w:bCs/>
                <w:sz w:val="22"/>
                <w:szCs w:val="22"/>
                <w:rtl/>
                <w:lang w:bidi="ar-IQ"/>
                <w14:shadow w14:blurRad="50800" w14:dist="38100" w14:dir="2700000" w14:sx="100000" w14:sy="100000" w14:kx="0" w14:ky="0" w14:algn="tl">
                  <w14:srgbClr w14:val="000000">
                    <w14:alpha w14:val="60000"/>
                  </w14:srgbClr>
                </w14:shadow>
              </w:rPr>
              <w:t xml:space="preserve">وهي دائرة البعثات والعلاقات الثقافية </w:t>
            </w: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وبما يسهم في تصميم العمليات بشكل فاعل وتقديم أوسع وأفضل الخدمات للزبائن، واعتمدت في جانبها التطبيقي على تحليل مسارات وإجراءات النشاطات والمهمات الحالية من خلال أسلوب خارطة تدفق القيمة (</w:t>
            </w:r>
            <w:r w:rsidRPr="00F66B38">
              <w:rPr>
                <w:rFonts w:ascii="Times New Roman" w:hAnsi="Times New Roman"/>
                <w:b/>
                <w:bCs/>
                <w:sz w:val="22"/>
                <w:szCs w:val="22"/>
                <w14:shadow w14:blurRad="50800" w14:dist="38100" w14:dir="2700000" w14:sx="100000" w14:sy="100000" w14:kx="0" w14:ky="0" w14:algn="tl">
                  <w14:srgbClr w14:val="000000">
                    <w14:alpha w14:val="60000"/>
                  </w14:srgbClr>
                </w14:shadow>
              </w:rPr>
              <w:t>VSM</w:t>
            </w:r>
            <w:r w:rsidRPr="00F66B38">
              <w:rPr>
                <w:rFonts w:ascii="Times New Roman" w:hAnsi="Times New Roman"/>
                <w:b/>
                <w:bCs/>
                <w:sz w:val="22"/>
                <w:szCs w:val="22"/>
                <w:rtl/>
                <w:lang w:bidi="ar-IQ"/>
                <w14:shadow w14:blurRad="50800" w14:dist="38100" w14:dir="2700000" w14:sx="100000" w14:sy="100000" w14:kx="0" w14:ky="0" w14:algn="tl">
                  <w14:srgbClr w14:val="000000">
                    <w14:alpha w14:val="60000"/>
                  </w14:srgbClr>
                </w14:shadow>
              </w:rPr>
              <w:t>)</w:t>
            </w: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بهدف التوصل إلى تقليص الهدر </w:t>
            </w:r>
            <w:proofErr w:type="spellStart"/>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والضياعات</w:t>
            </w:r>
            <w:proofErr w:type="spellEnd"/>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في الأوقات والعاملين ، فضلا عن حذف عدد من الخطوات والإجراءات غير الضرورية وبما يسهم في تحقيق متطلبات الرشاقة في العمل.</w:t>
            </w:r>
          </w:p>
          <w:p w:rsidR="00F66B38" w:rsidRPr="00F66B38" w:rsidRDefault="00F66B38" w:rsidP="00A76FDE">
            <w:pPr>
              <w:pStyle w:val="a6"/>
              <w:spacing w:after="0"/>
              <w:ind w:left="84"/>
              <w:jc w:val="both"/>
              <w:rPr>
                <w:rFonts w:ascii="Times New Roman" w:hAnsi="Times New Roman"/>
                <w:b/>
                <w:bCs/>
                <w:sz w:val="22"/>
                <w:szCs w:val="22"/>
                <w:rtl/>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اتبعت الدراسة منهج دراسة الحالة في دائرة البعثات والعلاقات الثقافية التابعة لوزارة التعليم العالي والبحث العلمي بعد</w:t>
            </w:r>
            <w:r w:rsidRPr="00F66B38">
              <w:rPr>
                <w:rFonts w:ascii="Times New Roman" w:hAnsi="Times New Roman"/>
                <w:b/>
                <w:bCs/>
                <w:sz w:val="22"/>
                <w:szCs w:val="22"/>
                <w:rtl/>
                <w:lang w:bidi="ar-IQ"/>
                <w14:shadow w14:blurRad="50800" w14:dist="38100" w14:dir="2700000" w14:sx="100000" w14:sy="100000" w14:kx="0" w14:ky="0" w14:algn="tl">
                  <w14:srgbClr w14:val="000000">
                    <w14:alpha w14:val="60000"/>
                  </w14:srgbClr>
                </w14:shadow>
              </w:rPr>
              <w:t>ٌ</w:t>
            </w: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ها إحدى المنظمات الساندة والمهمة التي تسهم في تحقيق </w:t>
            </w:r>
            <w:proofErr w:type="spellStart"/>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ستراتيجيات</w:t>
            </w:r>
            <w:proofErr w:type="spellEnd"/>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وأهداف هذه الوزارة ذات المساس المباشر بالمجتمع، وجمعت البيانات والمعلومات نتيجة المعايشة الميدانية والمقابلات وتوزيع وتدوين الاستمارات المتمثلة بمخطط سير الاجراءات ذات العلاقة بتحليل النشاطات والعمليات لعينة متكونة من (</w:t>
            </w:r>
            <w:r w:rsidRPr="00F66B38">
              <w:rPr>
                <w:rFonts w:ascii="Times New Roman" w:hAnsi="Times New Roman"/>
                <w:b/>
                <w:bCs/>
                <w:sz w:val="22"/>
                <w:szCs w:val="22"/>
                <w14:shadow w14:blurRad="50800" w14:dist="38100" w14:dir="2700000" w14:sx="100000" w14:sy="100000" w14:kx="0" w14:ky="0" w14:algn="tl">
                  <w14:srgbClr w14:val="000000">
                    <w14:alpha w14:val="60000"/>
                  </w14:srgbClr>
                </w14:shadow>
              </w:rPr>
              <w:t>14</w:t>
            </w: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نشاط موزعة ومختارة من أقسام وشعب الدائرة المذكورة، وجرت المحاولات العلمية لتطبيق المؤشرات الرئيسة ذات العلاقة من خلال التوصل إلى خرائط مقترحة لمسارات ترشيق العمل، واختبرت الفرضيتين باستخدام الأساليب الإحصائية المناسبة.</w:t>
            </w:r>
          </w:p>
          <w:p w:rsidR="00F66B38" w:rsidRPr="00F66B38" w:rsidRDefault="00F66B38" w:rsidP="00A76FDE">
            <w:pPr>
              <w:pStyle w:val="a6"/>
              <w:spacing w:after="0"/>
              <w:ind w:left="84"/>
              <w:jc w:val="both"/>
              <w:rPr>
                <w:rFonts w:ascii="Times New Roman" w:hAnsi="Times New Roman"/>
                <w:b/>
                <w:bCs/>
                <w:sz w:val="22"/>
                <w:szCs w:val="22"/>
                <w:rtl/>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وتوصلت الدراسة إلى مجموعة استنتاجات من بينها، حدد رسم خارطة المسار الحالي للعمل في الدائرة </w:t>
            </w:r>
            <w:proofErr w:type="spellStart"/>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المبحوثة</w:t>
            </w:r>
            <w:proofErr w:type="spellEnd"/>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ووجود اختناقات عديدة عند تنفيذ المهمات والإجراءات ضمن أقسام وشعب دائرة البعثات مما أدى الى تزايد أوقات انجاز كل معاملة والتي تؤشر وجود أوقات فائضة كبيرة لعدم إضافة القيمة في تدفق الأعمال الحالية، تقليص عدد إجراءات العمل وتسلسلها من بداية استلام الطلب ولحين إتمام المعاملات جراء تطبيق الخارطة المقترحة لتدفق القيمة من خلال دمج عدد كبير من الوحدات والإجراءات لتكون مسار واحد مما أدت إلى تخفيض أوقات عدم إضافة القيمة.</w:t>
            </w:r>
          </w:p>
          <w:p w:rsidR="00F66B38" w:rsidRPr="00DE652C" w:rsidRDefault="00F66B38" w:rsidP="00A76FDE">
            <w:pPr>
              <w:pStyle w:val="a6"/>
              <w:spacing w:after="0"/>
              <w:ind w:left="84"/>
              <w:jc w:val="both"/>
              <w:rPr>
                <w:rFonts w:ascii="Times New Roman" w:hAnsi="Times New Roman"/>
                <w:b/>
                <w:bCs/>
                <w:sz w:val="22"/>
                <w:szCs w:val="22"/>
                <w:lang w:bidi="ar-SY"/>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وتوصلت الدراسة بجملة توصيات ولعل أبرزها، العمل لإعادة هيكلية دائرة البعثات لتصبح دائرة رشيقة وسلسة في انجاز العمل عن طريق:</w:t>
            </w:r>
          </w:p>
          <w:p w:rsidR="00F66B38" w:rsidRPr="00F66B38" w:rsidRDefault="00F66B38" w:rsidP="00F66B38">
            <w:pPr>
              <w:pStyle w:val="a6"/>
              <w:numPr>
                <w:ilvl w:val="0"/>
                <w:numId w:val="6"/>
              </w:numPr>
              <w:tabs>
                <w:tab w:val="clear" w:pos="1440"/>
                <w:tab w:val="num" w:pos="998"/>
              </w:tabs>
              <w:spacing w:after="0"/>
              <w:ind w:left="84" w:firstLine="0"/>
              <w:jc w:val="both"/>
              <w:rPr>
                <w:rFonts w:ascii="Times New Roman" w:hAnsi="Times New Roman"/>
                <w:b/>
                <w:bCs/>
                <w:sz w:val="22"/>
                <w:szCs w:val="22"/>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الاعتماد على توصيف الاعمال بشكل جديد ومتطور للوظائف كافة.</w:t>
            </w:r>
          </w:p>
          <w:p w:rsidR="00F66B38" w:rsidRPr="00F66B38" w:rsidRDefault="00F66B38" w:rsidP="00F66B38">
            <w:pPr>
              <w:pStyle w:val="a6"/>
              <w:numPr>
                <w:ilvl w:val="0"/>
                <w:numId w:val="6"/>
              </w:numPr>
              <w:tabs>
                <w:tab w:val="clear" w:pos="1440"/>
                <w:tab w:val="num" w:pos="998"/>
              </w:tabs>
              <w:spacing w:after="0"/>
              <w:ind w:left="84" w:firstLine="0"/>
              <w:jc w:val="both"/>
              <w:rPr>
                <w:rFonts w:ascii="Times New Roman" w:hAnsi="Times New Roman"/>
                <w:b/>
                <w:bCs/>
                <w:sz w:val="22"/>
                <w:szCs w:val="22"/>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إلغاء الأقسام التي تثقل الدائرة بتعددها </w:t>
            </w:r>
            <w:proofErr w:type="gramStart"/>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وكثرتها</w:t>
            </w:r>
            <w:proofErr w:type="gramEnd"/>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والتي يمكن إلحاقها بأقسام أخرى.</w:t>
            </w:r>
          </w:p>
          <w:p w:rsidR="00F66B38" w:rsidRPr="00F66B38" w:rsidRDefault="00F66B38" w:rsidP="00F66B38">
            <w:pPr>
              <w:pStyle w:val="a6"/>
              <w:numPr>
                <w:ilvl w:val="0"/>
                <w:numId w:val="6"/>
              </w:numPr>
              <w:tabs>
                <w:tab w:val="clear" w:pos="1440"/>
                <w:tab w:val="num" w:pos="998"/>
              </w:tabs>
              <w:spacing w:after="0"/>
              <w:ind w:left="84" w:firstLine="0"/>
              <w:jc w:val="both"/>
              <w:rPr>
                <w:rFonts w:ascii="Times New Roman" w:hAnsi="Times New Roman"/>
                <w:b/>
                <w:bCs/>
                <w:sz w:val="22"/>
                <w:szCs w:val="22"/>
                <w14:shadow w14:blurRad="50800" w14:dist="38100" w14:dir="2700000" w14:sx="100000" w14:sy="100000" w14:kx="0" w14:ky="0" w14:algn="tl">
                  <w14:srgbClr w14:val="000000">
                    <w14:alpha w14:val="60000"/>
                  </w14:srgbClr>
                </w14:shadow>
              </w:rPr>
            </w:pPr>
            <w:proofErr w:type="gramStart"/>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دمج</w:t>
            </w:r>
            <w:proofErr w:type="gramEnd"/>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 xml:space="preserve"> الشعب غير الضرورية التي تعمل ضمن التخصص نفسه.</w:t>
            </w:r>
          </w:p>
          <w:p w:rsidR="00F66B38" w:rsidRPr="00F66B38" w:rsidRDefault="00F66B38" w:rsidP="00F66B38">
            <w:pPr>
              <w:pStyle w:val="a6"/>
              <w:numPr>
                <w:ilvl w:val="0"/>
                <w:numId w:val="6"/>
              </w:numPr>
              <w:tabs>
                <w:tab w:val="clear" w:pos="1440"/>
                <w:tab w:val="num" w:pos="998"/>
              </w:tabs>
              <w:spacing w:after="0"/>
              <w:ind w:left="84" w:firstLine="0"/>
              <w:jc w:val="both"/>
              <w:rPr>
                <w:rFonts w:ascii="Times New Roman" w:hAnsi="Times New Roman"/>
                <w:b/>
                <w:bCs/>
                <w:sz w:val="22"/>
                <w:szCs w:val="22"/>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دمج بعض الخطوات المتكررة مما يؤدي إلى تقليص وقت انجاز المعاملة.</w:t>
            </w:r>
          </w:p>
          <w:p w:rsidR="00F66B38" w:rsidRPr="00F66B38" w:rsidRDefault="00F66B38" w:rsidP="00F66B38">
            <w:pPr>
              <w:pStyle w:val="a6"/>
              <w:numPr>
                <w:ilvl w:val="0"/>
                <w:numId w:val="6"/>
              </w:numPr>
              <w:tabs>
                <w:tab w:val="clear" w:pos="1440"/>
                <w:tab w:val="num" w:pos="998"/>
              </w:tabs>
              <w:spacing w:after="0"/>
              <w:ind w:left="84" w:firstLine="0"/>
              <w:jc w:val="both"/>
              <w:rPr>
                <w:rFonts w:ascii="Times New Roman" w:hAnsi="Times New Roman"/>
                <w:b/>
                <w:bCs/>
                <w14:shadow w14:blurRad="50800" w14:dist="38100" w14:dir="2700000" w14:sx="100000" w14:sy="100000" w14:kx="0" w14:ky="0" w14:algn="tl">
                  <w14:srgbClr w14:val="000000">
                    <w14:alpha w14:val="60000"/>
                  </w14:srgbClr>
                </w14:shadow>
              </w:rPr>
            </w:pPr>
            <w:r w:rsidRPr="00F66B38">
              <w:rPr>
                <w:rFonts w:ascii="Times New Roman" w:hAnsi="Times New Roman"/>
                <w:b/>
                <w:bCs/>
                <w:sz w:val="22"/>
                <w:szCs w:val="22"/>
                <w:rtl/>
                <w14:shadow w14:blurRad="50800" w14:dist="38100" w14:dir="2700000" w14:sx="100000" w14:sy="100000" w14:kx="0" w14:ky="0" w14:algn="tl">
                  <w14:srgbClr w14:val="000000">
                    <w14:alpha w14:val="60000"/>
                  </w14:srgbClr>
                </w14:shadow>
              </w:rPr>
              <w:t>تقليص عدد العاملين نتيجة الحذف والدمج على الشعب والاقسام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66B38" w:rsidRDefault="00F66B38" w:rsidP="00A76FDE">
            <w:pPr>
              <w:spacing w:line="360" w:lineRule="auto"/>
              <w:ind w:left="84"/>
              <w:rPr>
                <w:rFonts w:ascii="Tahoma" w:hAnsi="Tahoma" w:cs="Tahoma"/>
                <w:sz w:val="14"/>
                <w:szCs w:val="14"/>
                <w:rtl/>
                <w:lang w:val="en-US" w:bidi="ar-IQ"/>
              </w:rPr>
            </w:pPr>
          </w:p>
          <w:p w:rsidR="00F66B38" w:rsidRDefault="00F66B38" w:rsidP="00A76FDE">
            <w:pPr>
              <w:spacing w:line="360" w:lineRule="auto"/>
              <w:ind w:left="84"/>
              <w:jc w:val="right"/>
              <w:rPr>
                <w:rFonts w:ascii="Tahoma" w:hAnsi="Tahoma" w:cs="Tahoma"/>
                <w:sz w:val="14"/>
                <w:szCs w:val="14"/>
                <w:rtl/>
                <w:lang w:val="en-US" w:bidi="ar-IQ"/>
              </w:rPr>
            </w:pPr>
          </w:p>
          <w:p w:rsidR="00F66B38" w:rsidRPr="00C06548" w:rsidRDefault="00F66B38"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F66B38" w:rsidRDefault="00910D74" w:rsidP="00F66B38"/>
    <w:sectPr w:rsidR="00910D74" w:rsidRPr="00F66B3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2D3F0E47"/>
    <w:multiLevelType w:val="hybridMultilevel"/>
    <w:tmpl w:val="CF6E5C60"/>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5">
    <w:nsid w:val="62202DFB"/>
    <w:multiLevelType w:val="hybridMultilevel"/>
    <w:tmpl w:val="7354B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042AF2"/>
    <w:rsid w:val="00263EB7"/>
    <w:rsid w:val="003F2E57"/>
    <w:rsid w:val="00595AD0"/>
    <w:rsid w:val="00910D74"/>
    <w:rsid w:val="009C7D0E"/>
    <w:rsid w:val="009F515C"/>
    <w:rsid w:val="00BF4AA1"/>
    <w:rsid w:val="00D6475D"/>
    <w:rsid w:val="00E8223C"/>
    <w:rsid w:val="00F66B38"/>
    <w:rsid w:val="00F9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 w:type="paragraph" w:styleId="a5">
    <w:name w:val="Title"/>
    <w:basedOn w:val="a"/>
    <w:link w:val="Char1"/>
    <w:qFormat/>
    <w:rsid w:val="003F2E57"/>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3F2E57"/>
    <w:rPr>
      <w:rFonts w:ascii="Times New Roman" w:eastAsia="Times New Roman" w:hAnsi="Times New Roman" w:cs="Akhbar MT"/>
      <w:b/>
      <w:bCs/>
      <w:i/>
      <w:iCs/>
      <w:sz w:val="20"/>
      <w:szCs w:val="40"/>
    </w:rPr>
  </w:style>
  <w:style w:type="paragraph" w:styleId="a6">
    <w:name w:val="Body Text"/>
    <w:basedOn w:val="a"/>
    <w:link w:val="Char2"/>
    <w:rsid w:val="00F66B38"/>
    <w:pPr>
      <w:spacing w:after="120"/>
    </w:pPr>
  </w:style>
  <w:style w:type="character" w:customStyle="1" w:styleId="Char2">
    <w:name w:val="نص أساسي Char"/>
    <w:basedOn w:val="a0"/>
    <w:link w:val="a6"/>
    <w:rsid w:val="00F66B38"/>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 w:type="paragraph" w:styleId="a5">
    <w:name w:val="Title"/>
    <w:basedOn w:val="a"/>
    <w:link w:val="Char1"/>
    <w:qFormat/>
    <w:rsid w:val="003F2E57"/>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3F2E57"/>
    <w:rPr>
      <w:rFonts w:ascii="Times New Roman" w:eastAsia="Times New Roman" w:hAnsi="Times New Roman" w:cs="Akhbar MT"/>
      <w:b/>
      <w:bCs/>
      <w:i/>
      <w:iCs/>
      <w:sz w:val="20"/>
      <w:szCs w:val="40"/>
    </w:rPr>
  </w:style>
  <w:style w:type="paragraph" w:styleId="a6">
    <w:name w:val="Body Text"/>
    <w:basedOn w:val="a"/>
    <w:link w:val="Char2"/>
    <w:rsid w:val="00F66B38"/>
    <w:pPr>
      <w:spacing w:after="120"/>
    </w:pPr>
  </w:style>
  <w:style w:type="character" w:customStyle="1" w:styleId="Char2">
    <w:name w:val="نص أساسي Char"/>
    <w:basedOn w:val="a0"/>
    <w:link w:val="a6"/>
    <w:rsid w:val="00F66B38"/>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2015-05-31T10:33:00Z</dcterms:created>
  <dcterms:modified xsi:type="dcterms:W3CDTF">2015-05-31T10:33:00Z</dcterms:modified>
</cp:coreProperties>
</file>