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027C1" w:rsidTr="00AB6DB2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Default="00B027C1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027C1" w:rsidTr="00AB6DB2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Default="00B027C1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027C1" w:rsidTr="00AB6DB2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Pr="00F575E7" w:rsidRDefault="00B027C1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حسين فلاح ورد ورش </w:t>
            </w:r>
            <w:bookmarkEnd w:id="0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البدري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027C1" w:rsidTr="00AB6DB2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027C1" w:rsidRDefault="00B027C1" w:rsidP="00AB6DB2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027C1" w:rsidTr="00AB6DB2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027C1" w:rsidRDefault="00B027C1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027C1" w:rsidRDefault="00B027C1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027C1" w:rsidRDefault="00B027C1" w:rsidP="00AB6DB2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027C1" w:rsidRDefault="00B027C1" w:rsidP="00AB6DB2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027C1" w:rsidTr="00AB6DB2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Default="00B027C1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4130" t="23495" r="32385" b="45085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Default="00B027C1" w:rsidP="00AB6DB2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335" t="13970" r="14605" b="698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Lc3gIAAKI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027C1" w:rsidTr="00AB6DB2">
        <w:trPr>
          <w:trHeight w:hRule="exact" w:val="8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027C1" w:rsidRPr="00F575E7" w:rsidRDefault="00B027C1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تأثير التحليل البيئي في المزيج التسويقي السياسي 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وأدارة</w:t>
            </w:r>
            <w:proofErr w:type="spellEnd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علاقات الناخب</w:t>
            </w:r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br/>
              <w:t xml:space="preserve">دراسة استطلاعية </w:t>
            </w:r>
            <w:proofErr w:type="spellStart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لأراء</w:t>
            </w:r>
            <w:proofErr w:type="spellEnd"/>
            <w:r w:rsidRPr="00F575E7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عينة من أعضاء مجالس محافظات الفرات الأوسط</w:t>
            </w:r>
          </w:p>
          <w:p w:rsidR="00B027C1" w:rsidRPr="009710B9" w:rsidRDefault="00B027C1" w:rsidP="00AB6DB2">
            <w:pPr>
              <w:ind w:left="84"/>
              <w:rPr>
                <w:rFonts w:cs="AL-Battar" w:hint="cs"/>
                <w:sz w:val="36"/>
                <w:szCs w:val="36"/>
                <w:rtl/>
                <w:lang w:bidi="ar-IQ"/>
              </w:rPr>
            </w:pPr>
          </w:p>
          <w:p w:rsidR="00B027C1" w:rsidRPr="00074D6C" w:rsidRDefault="00B027C1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B027C1" w:rsidRPr="00074D6C" w:rsidRDefault="00B027C1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027C1" w:rsidRPr="00074D6C" w:rsidRDefault="00B027C1" w:rsidP="00AB6DB2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B027C1" w:rsidRDefault="00B027C1" w:rsidP="00AB6DB2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027C1" w:rsidTr="00AB6DB2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027C1" w:rsidRPr="00751A8B" w:rsidRDefault="00B027C1" w:rsidP="00AB6DB2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1433هـ </w:t>
            </w: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  <w:t xml:space="preserve">              </w:t>
            </w: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751A8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ab/>
              <w:t xml:space="preserve">2012 م </w:t>
            </w:r>
          </w:p>
          <w:p w:rsidR="00B027C1" w:rsidRDefault="00B027C1" w:rsidP="00AB6DB2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027C1" w:rsidRDefault="00B027C1" w:rsidP="00AB6DB2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027C1" w:rsidRPr="00C06548" w:rsidTr="00AB6DB2">
        <w:trPr>
          <w:trHeight w:val="537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027C1" w:rsidRPr="00751A8B" w:rsidRDefault="00B027C1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r w:rsidRPr="00751A8B">
              <w:rPr>
                <w:rFonts w:ascii="Times New Roman" w:hAnsi="Times New Roman"/>
                <w:b/>
                <w:bCs/>
                <w:rtl/>
              </w:rPr>
              <w:t>تناول الدراسة الحالية موضوع تأثير التحليل البيئي في المزيج التسويقي السياسي وادارة علاقات الناخب  ولقد استطلعت الدراس</w:t>
            </w:r>
            <w:proofErr w:type="gramStart"/>
            <w:r w:rsidRPr="00751A8B">
              <w:rPr>
                <w:rFonts w:ascii="Times New Roman" w:hAnsi="Times New Roman"/>
                <w:b/>
                <w:bCs/>
                <w:rtl/>
              </w:rPr>
              <w:t>ة آراء عي</w:t>
            </w:r>
            <w:proofErr w:type="gramEnd"/>
            <w:r w:rsidRPr="00751A8B">
              <w:rPr>
                <w:rFonts w:ascii="Times New Roman" w:hAnsi="Times New Roman"/>
                <w:b/>
                <w:bCs/>
                <w:rtl/>
              </w:rPr>
              <w:t xml:space="preserve">نة من أعضاء مجالس محافظات الفرات الأوسط في العراق التي تضم خمس محافظات هي ( القادسية ، بابل ، النجف ، كربلاء ، المثنى ) . اذ تحددت عينة الدراسة ب(60) عضواً موزعين بحسب مجموعة من السمات الديموغرافية . واستخدمت في الدراسة استبانة اعتمدت كأداة قياس ، فضلاً عن استخدام البرنامجين الإحصائيين </w:t>
            </w: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الجاهزين</w:t>
            </w:r>
            <w:r w:rsidRPr="00751A8B">
              <w:rPr>
                <w:rFonts w:ascii="Times New Roman" w:hAnsi="Times New Roman"/>
                <w:b/>
                <w:bCs/>
                <w:rtl/>
              </w:rPr>
              <w:t xml:space="preserve"> </w:t>
            </w:r>
            <w:r w:rsidRPr="00751A8B">
              <w:rPr>
                <w:rFonts w:ascii="Times New Roman" w:hAnsi="Times New Roman"/>
                <w:b/>
                <w:bCs/>
              </w:rPr>
              <w:t>( STATISTICA ) , ( SPSS)</w:t>
            </w:r>
            <w:r w:rsidRPr="00751A8B">
              <w:rPr>
                <w:rFonts w:ascii="Times New Roman" w:hAnsi="Times New Roman"/>
                <w:b/>
                <w:bCs/>
                <w:rtl/>
              </w:rPr>
              <w:t xml:space="preserve"> ، لمعالجة البيانات والحصول على النتائج التي تتعلق بحساب </w:t>
            </w:r>
            <w:proofErr w:type="spellStart"/>
            <w:r w:rsidRPr="00751A8B">
              <w:rPr>
                <w:rFonts w:ascii="Times New Roman" w:hAnsi="Times New Roman"/>
                <w:b/>
                <w:bCs/>
                <w:rtl/>
              </w:rPr>
              <w:t>أقيام</w:t>
            </w:r>
            <w:proofErr w:type="spellEnd"/>
            <w:r w:rsidRPr="00751A8B">
              <w:rPr>
                <w:rFonts w:ascii="Times New Roman" w:hAnsi="Times New Roman"/>
                <w:b/>
                <w:bCs/>
                <w:rtl/>
              </w:rPr>
              <w:t xml:space="preserve"> ( النسب المئوية ، التكرارات ، الأوساط الحسابية ، والانحرافات المعيارية ) . وقد سعت الدراسة لاختبار عدد من الفرضيات الرئيسة والفرعية التي تتعلق بعلاقات التأثير المباشر وغير المباشر بين متغيرات الدراسة ، وذلك لغرض الإجابة على التساؤلات التي تتعلق بمشكلة الدراسة .</w:t>
            </w: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وقد اختتمت الدراسة بجملة من الاستنتاجات </w:t>
            </w:r>
            <w:proofErr w:type="gramStart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النظرية .</w:t>
            </w:r>
            <w:proofErr w:type="gramEnd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وكذلك العديد من الاستنتاجات الخاصة بالجانب العملي ، التي كان من ابرزها وجود تأثير معنوي مباشر للتحليل البيئي ( </w:t>
            </w:r>
            <w:proofErr w:type="spellStart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بابعاده</w:t>
            </w:r>
            <w:proofErr w:type="spellEnd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الفرعية ) في المزيج التسويقي السياسي ، وقبول الفرضية الرئيسة الاولى المتعلقة بهذا الجانب والتي مفادها (تزاد فاعلية المزيج التسويقي السياسي اجراء التحليل البيئي) .  </w:t>
            </w:r>
          </w:p>
          <w:p w:rsidR="00B027C1" w:rsidRPr="00751A8B" w:rsidRDefault="00B027C1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كما ان هناك تأثير معنوي مباشر للمزيج التسويقي السياسي في ادارة علاقات الناخب ، وقبول الفرضية الرئيسة الاولى المتعلقة ، بهذا الجانب ، والتي مفادها( تزداد فاعلية ادارة علاقات الناخب بزيادة فاعلية المزيج التسويقي ) وكذلك قبول الفرضية الرئيسة الثالثة التي تتعلق بوجود تأثير معنوي غير مباشر للتحليل البيئي في ادارة علاقات الناخب عبر المزيج التسويقي السياسي .  </w:t>
            </w:r>
          </w:p>
          <w:p w:rsidR="00B027C1" w:rsidRPr="00751A8B" w:rsidRDefault="00B027C1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وفي ضوء الاستنتاجات التي خلصت اليها الدراسة ، قدمت الدراسة مجموعة من التوصيات كان من اهمها ، ضرورة ان تقوم الاحزاب السياسية </w:t>
            </w:r>
            <w:proofErr w:type="spellStart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البمحوثة</w:t>
            </w:r>
            <w:proofErr w:type="spellEnd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باجراء</w:t>
            </w:r>
            <w:proofErr w:type="spellEnd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المزيد من الدراسات التي تتعلق بالتحليل الاستراتيجي للبيئتين ( الداخلية والخارجية ) وبكافة مكوناتها ، وان تعتمدها كفلسفة عمل ، لما لها من دور كبير في تشخيص ( نقاط القوة  والضعف والفرص والتهديدات ) الخاصة بها ، وتحقيق موقف تنافسي جيد لها في السوق الانتخابي ، فضلاً عن فهم حاجات ورغبات الناخبين في نفس الوقت . </w:t>
            </w:r>
          </w:p>
          <w:p w:rsidR="00B027C1" w:rsidRPr="00751A8B" w:rsidRDefault="00B027C1" w:rsidP="00AB6DB2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ab/>
              <w:t xml:space="preserve">كما ان من الضروري ان تقوم الاحزاب السياسية </w:t>
            </w:r>
            <w:proofErr w:type="spellStart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>المبحوثة</w:t>
            </w:r>
            <w:proofErr w:type="spellEnd"/>
            <w:r w:rsidRPr="00751A8B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بالاستعانة بخبرة الاستشاريين الاختصاص بمجال ادارة الانتخابات والتسويق السياسي ، لما له الدور الكبير في تشخيصها لبعض العقبات التي قد تواجهها في الحملات الانتخابية وبالشكل الذي يعزز عملها ويكسبها مزيداً من الاصوات في صناديق الاقتراع في كل دورة انتخابية.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027C1" w:rsidRDefault="00B027C1" w:rsidP="00AB6DB2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027C1" w:rsidRDefault="00B027C1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B027C1" w:rsidRPr="00C06548" w:rsidRDefault="00B027C1" w:rsidP="00AB6DB2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913246" w:rsidRDefault="00913246"/>
    <w:sectPr w:rsidR="00913246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Battar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C1"/>
    <w:rsid w:val="00913246"/>
    <w:rsid w:val="009F515C"/>
    <w:rsid w:val="00B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C1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027C1"/>
  </w:style>
  <w:style w:type="character" w:customStyle="1" w:styleId="shorttext">
    <w:name w:val="short_text"/>
    <w:basedOn w:val="a0"/>
    <w:rsid w:val="00B0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2015-05-28T07:08:00Z</dcterms:created>
  <dcterms:modified xsi:type="dcterms:W3CDTF">2015-05-28T07:08:00Z</dcterms:modified>
</cp:coreProperties>
</file>