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549F9"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49F9" w:rsidRDefault="002549F9"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49F9" w:rsidRDefault="002549F9" w:rsidP="00C81E8B">
            <w:pPr>
              <w:jc w:val="right"/>
              <w:rPr>
                <w:rFonts w:ascii="Tahoma" w:hAnsi="Tahoma" w:cs="Tahoma"/>
                <w:lang w:val="en-US" w:bidi="ar-IQ"/>
              </w:rPr>
            </w:pPr>
            <w:r>
              <w:rPr>
                <w:rFonts w:ascii="Tahoma" w:hAnsi="Tahoma" w:cs="Tahoma"/>
                <w:lang w:val="en-US" w:bidi="ar-IQ"/>
              </w:rPr>
              <w:t>College  Name</w:t>
            </w:r>
          </w:p>
        </w:tc>
      </w:tr>
      <w:tr w:rsidR="002549F9"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49F9" w:rsidRDefault="002549F9"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49F9" w:rsidRDefault="002549F9" w:rsidP="00C81E8B">
            <w:pPr>
              <w:jc w:val="right"/>
              <w:rPr>
                <w:rFonts w:ascii="Tahoma" w:hAnsi="Tahoma" w:cs="Tahoma"/>
                <w:lang w:val="en-US" w:bidi="ar-IQ"/>
              </w:rPr>
            </w:pPr>
            <w:r>
              <w:rPr>
                <w:rFonts w:ascii="Tahoma" w:hAnsi="Tahoma" w:cs="Tahoma"/>
                <w:lang w:val="en-US" w:bidi="ar-IQ"/>
              </w:rPr>
              <w:t>Department</w:t>
            </w:r>
          </w:p>
        </w:tc>
      </w:tr>
      <w:tr w:rsidR="002549F9"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49F9" w:rsidRPr="00D97609" w:rsidRDefault="002549F9" w:rsidP="00C81E8B">
            <w:pPr>
              <w:rPr>
                <w:rFonts w:ascii="Times New Roman" w:hAnsi="Times New Roman"/>
                <w:b/>
                <w:bCs/>
                <w:sz w:val="32"/>
                <w:szCs w:val="32"/>
                <w:lang w:val="en-US"/>
              </w:rPr>
            </w:pPr>
            <w:bookmarkStart w:id="0" w:name="_GoBack"/>
            <w:r w:rsidRPr="00D97609">
              <w:rPr>
                <w:rFonts w:ascii="Times New Roman" w:hAnsi="Times New Roman"/>
                <w:b/>
                <w:bCs/>
                <w:sz w:val="32"/>
                <w:szCs w:val="32"/>
                <w:rtl/>
              </w:rPr>
              <w:t xml:space="preserve">أكرم محسن مهدي </w:t>
            </w:r>
            <w:bookmarkEnd w:id="0"/>
            <w:proofErr w:type="spellStart"/>
            <w:r w:rsidRPr="00D97609">
              <w:rPr>
                <w:rFonts w:ascii="Times New Roman" w:hAnsi="Times New Roman"/>
                <w:b/>
                <w:bCs/>
                <w:sz w:val="32"/>
                <w:szCs w:val="32"/>
                <w:rtl/>
              </w:rPr>
              <w:t>الياسري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49F9" w:rsidRDefault="002549F9" w:rsidP="00C81E8B">
            <w:pPr>
              <w:jc w:val="right"/>
              <w:rPr>
                <w:rFonts w:ascii="Tahoma" w:hAnsi="Tahoma" w:cs="Tahoma"/>
                <w:lang w:val="en-US" w:bidi="ar-IQ"/>
              </w:rPr>
            </w:pPr>
            <w:r>
              <w:rPr>
                <w:rFonts w:ascii="Tahoma" w:hAnsi="Tahoma" w:cs="Tahoma"/>
                <w:lang w:val="en-US" w:bidi="ar-IQ"/>
              </w:rPr>
              <w:t>Full Name as written   in Passport</w:t>
            </w:r>
          </w:p>
        </w:tc>
      </w:tr>
      <w:tr w:rsidR="002549F9"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49F9" w:rsidRDefault="002549F9"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49F9" w:rsidRDefault="002549F9" w:rsidP="00C81E8B">
            <w:pPr>
              <w:jc w:val="right"/>
              <w:rPr>
                <w:rFonts w:ascii="Tahoma" w:hAnsi="Tahoma" w:cs="Tahoma"/>
                <w:lang w:val="en-US" w:bidi="ar-IQ"/>
              </w:rPr>
            </w:pPr>
            <w:r>
              <w:rPr>
                <w:rFonts w:ascii="Tahoma" w:hAnsi="Tahoma" w:cs="Tahoma"/>
                <w:lang w:val="en-US" w:bidi="ar-IQ"/>
              </w:rPr>
              <w:t>e-mail</w:t>
            </w:r>
          </w:p>
        </w:tc>
      </w:tr>
      <w:tr w:rsidR="002549F9"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549F9" w:rsidRDefault="002549F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0795" r="9525" b="1016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549F9" w:rsidRDefault="002549F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1430" r="12065" b="952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549F9" w:rsidRDefault="002549F9"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0795" r="10160" b="1016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549F9" w:rsidRDefault="002549F9"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065" r="13335" b="889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49F9" w:rsidRDefault="002549F9" w:rsidP="00C81E8B">
            <w:pPr>
              <w:jc w:val="right"/>
              <w:rPr>
                <w:rFonts w:ascii="Tahoma" w:hAnsi="Tahoma" w:cs="Tahoma"/>
                <w:lang w:val="en-US" w:bidi="ar-IQ"/>
              </w:rPr>
            </w:pPr>
            <w:r>
              <w:rPr>
                <w:rFonts w:ascii="Tahoma" w:hAnsi="Tahoma" w:cs="Tahoma"/>
                <w:lang w:val="en-US" w:bidi="ar-IQ"/>
              </w:rPr>
              <w:t xml:space="preserve">Career </w:t>
            </w:r>
          </w:p>
        </w:tc>
      </w:tr>
      <w:tr w:rsidR="002549F9"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549F9" w:rsidRDefault="002549F9"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19050" r="40640" b="4953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549F9" w:rsidRDefault="002549F9"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9525" r="9525" b="1143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49F9" w:rsidRDefault="002549F9" w:rsidP="00C81E8B">
            <w:pPr>
              <w:jc w:val="right"/>
              <w:rPr>
                <w:rFonts w:ascii="Tahoma" w:hAnsi="Tahoma" w:cs="Tahoma"/>
                <w:lang w:val="en-US" w:bidi="ar-IQ"/>
              </w:rPr>
            </w:pPr>
          </w:p>
        </w:tc>
      </w:tr>
      <w:tr w:rsidR="002549F9" w:rsidTr="00C81E8B">
        <w:trPr>
          <w:trHeight w:hRule="exact" w:val="8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49F9" w:rsidRPr="00D97609" w:rsidRDefault="002549F9" w:rsidP="00C81E8B">
            <w:pPr>
              <w:jc w:val="center"/>
              <w:rPr>
                <w:rFonts w:ascii="Times New Roman" w:hAnsi="Times New Roman"/>
                <w:b/>
                <w:bCs/>
                <w:color w:val="000000"/>
                <w:sz w:val="32"/>
                <w:szCs w:val="32"/>
                <w:rtl/>
                <w:lang w:bidi="ar-IQ"/>
              </w:rPr>
            </w:pPr>
            <w:r w:rsidRPr="00D97609">
              <w:rPr>
                <w:rFonts w:ascii="Times New Roman" w:hAnsi="Times New Roman"/>
                <w:b/>
                <w:bCs/>
                <w:color w:val="000000"/>
                <w:sz w:val="32"/>
                <w:szCs w:val="32"/>
                <w:rtl/>
              </w:rPr>
              <w:t>التوافق بين دورة حياة المنظمة وكل من الهيكل التنظيمي و الاستراتيجي</w:t>
            </w:r>
            <w:r w:rsidRPr="00D97609">
              <w:rPr>
                <w:rFonts w:ascii="Times New Roman" w:hAnsi="Times New Roman"/>
                <w:b/>
                <w:bCs/>
                <w:color w:val="000000"/>
                <w:sz w:val="32"/>
                <w:szCs w:val="32"/>
                <w:rtl/>
                <w:lang w:bidi="ar-IQ"/>
              </w:rPr>
              <w:t>ة</w:t>
            </w:r>
            <w:r w:rsidRPr="00D97609">
              <w:rPr>
                <w:rFonts w:ascii="Times New Roman" w:hAnsi="Times New Roman"/>
                <w:b/>
                <w:bCs/>
                <w:color w:val="000000"/>
                <w:sz w:val="32"/>
                <w:szCs w:val="32"/>
                <w:rtl/>
              </w:rPr>
              <w:t xml:space="preserve"> وتأثيره في الأداء</w:t>
            </w:r>
            <w:r w:rsidRPr="00D97609">
              <w:rPr>
                <w:rFonts w:ascii="Times New Roman" w:hAnsi="Times New Roman"/>
                <w:b/>
                <w:bCs/>
                <w:color w:val="000000"/>
                <w:sz w:val="32"/>
                <w:szCs w:val="32"/>
                <w:rtl/>
                <w:lang w:bidi="ar-IQ"/>
              </w:rPr>
              <w:t>-</w:t>
            </w:r>
            <w:r w:rsidRPr="00D97609">
              <w:rPr>
                <w:rFonts w:ascii="Times New Roman" w:hAnsi="Times New Roman"/>
                <w:b/>
                <w:bCs/>
                <w:sz w:val="32"/>
                <w:szCs w:val="32"/>
                <w:rtl/>
                <w:lang w:bidi="ar-IQ"/>
              </w:rPr>
              <w:t xml:space="preserve"> مدخل موقفي</w:t>
            </w:r>
            <w:r w:rsidRPr="00D97609">
              <w:rPr>
                <w:rFonts w:ascii="Times New Roman" w:hAnsi="Times New Roman"/>
                <w:b/>
                <w:bCs/>
                <w:color w:val="000000"/>
                <w:sz w:val="32"/>
                <w:szCs w:val="32"/>
                <w:rtl/>
                <w:lang w:bidi="ar-IQ"/>
              </w:rPr>
              <w:t xml:space="preserve"> -</w:t>
            </w:r>
            <w:r w:rsidRPr="00D97609">
              <w:rPr>
                <w:rFonts w:ascii="Times New Roman" w:hAnsi="Times New Roman"/>
                <w:b/>
                <w:bCs/>
                <w:sz w:val="32"/>
                <w:szCs w:val="32"/>
                <w:rtl/>
              </w:rPr>
              <w:t xml:space="preserve"> دراسة ميدانية في القطاع المصرفي العراقي</w:t>
            </w:r>
          </w:p>
          <w:p w:rsidR="002549F9" w:rsidRPr="00D97609" w:rsidRDefault="002549F9" w:rsidP="00C81E8B">
            <w:pPr>
              <w:rPr>
                <w:rFonts w:ascii="Times New Roman" w:hAnsi="Times New Roman"/>
                <w:b/>
                <w:bCs/>
                <w:color w:val="000000"/>
                <w:sz w:val="32"/>
                <w:szCs w:val="32"/>
                <w:rtl/>
                <w:lang w:bidi="ar-IQ"/>
              </w:rPr>
            </w:pPr>
          </w:p>
          <w:p w:rsidR="002549F9" w:rsidRPr="0022135F" w:rsidRDefault="002549F9" w:rsidP="00C81E8B">
            <w:pPr>
              <w:spacing w:line="360" w:lineRule="auto"/>
              <w:rPr>
                <w:rFonts w:ascii="Tahoma" w:hAnsi="Tahoma" w:cs="Tahoma"/>
                <w:b/>
                <w:bCs/>
                <w:sz w:val="28"/>
                <w:szCs w:val="28"/>
                <w:rtl/>
              </w:rPr>
            </w:pPr>
          </w:p>
          <w:p w:rsidR="002549F9" w:rsidRDefault="002549F9" w:rsidP="00C81E8B">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49F9" w:rsidRDefault="002549F9" w:rsidP="00C81E8B">
            <w:pPr>
              <w:jc w:val="right"/>
              <w:rPr>
                <w:rFonts w:ascii="Tahoma" w:hAnsi="Tahoma" w:cs="Tahoma"/>
                <w:lang w:val="en-US" w:bidi="ar-IQ"/>
              </w:rPr>
            </w:pPr>
            <w:r>
              <w:rPr>
                <w:rFonts w:ascii="Tahoma" w:hAnsi="Tahoma" w:cs="Tahoma"/>
                <w:lang w:val="en-US" w:bidi="ar-IQ"/>
              </w:rPr>
              <w:t xml:space="preserve">Thesis  Title </w:t>
            </w:r>
          </w:p>
        </w:tc>
      </w:tr>
      <w:tr w:rsidR="002549F9" w:rsidTr="00C81E8B">
        <w:trPr>
          <w:trHeight w:hRule="exact" w:val="4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549F9" w:rsidRPr="00D97609" w:rsidRDefault="002549F9" w:rsidP="00C81E8B">
            <w:pPr>
              <w:spacing w:line="360" w:lineRule="auto"/>
              <w:jc w:val="center"/>
              <w:rPr>
                <w:rFonts w:ascii="Times New Roman" w:hAnsi="Times New Roman"/>
                <w:b/>
                <w:bCs/>
                <w:sz w:val="32"/>
                <w:szCs w:val="32"/>
                <w:rtl/>
              </w:rPr>
            </w:pPr>
            <w:proofErr w:type="gramStart"/>
            <w:r w:rsidRPr="00D97609">
              <w:rPr>
                <w:rFonts w:ascii="Times New Roman" w:hAnsi="Times New Roman"/>
                <w:b/>
                <w:bCs/>
                <w:sz w:val="32"/>
                <w:szCs w:val="32"/>
                <w:rtl/>
              </w:rPr>
              <w:t>صفر</w:t>
            </w:r>
            <w:proofErr w:type="gramEnd"/>
            <w:r w:rsidRPr="00D97609">
              <w:rPr>
                <w:rFonts w:ascii="Times New Roman" w:hAnsi="Times New Roman"/>
                <w:b/>
                <w:bCs/>
                <w:sz w:val="32"/>
                <w:szCs w:val="32"/>
                <w:rtl/>
              </w:rPr>
              <w:t>/ 1426</w:t>
            </w:r>
            <w:r w:rsidRPr="00D97609">
              <w:rPr>
                <w:rFonts w:ascii="Times New Roman" w:hAnsi="Times New Roman"/>
                <w:b/>
                <w:bCs/>
                <w:sz w:val="32"/>
                <w:szCs w:val="32"/>
                <w:rtl/>
              </w:rPr>
              <w:tab/>
            </w:r>
            <w:r w:rsidRPr="00D97609">
              <w:rPr>
                <w:rFonts w:ascii="Times New Roman" w:hAnsi="Times New Roman"/>
                <w:b/>
                <w:bCs/>
                <w:sz w:val="32"/>
                <w:szCs w:val="32"/>
                <w:rtl/>
                <w:lang w:bidi="ar-IQ"/>
              </w:rPr>
              <w:t>هـ</w:t>
            </w:r>
            <w:r>
              <w:rPr>
                <w:rFonts w:ascii="Times New Roman" w:hAnsi="Times New Roman"/>
                <w:b/>
                <w:bCs/>
                <w:sz w:val="32"/>
                <w:szCs w:val="32"/>
                <w:rtl/>
              </w:rPr>
              <w:tab/>
            </w:r>
            <w:r>
              <w:rPr>
                <w:rFonts w:ascii="Times New Roman" w:hAnsi="Times New Roman"/>
                <w:b/>
                <w:bCs/>
                <w:sz w:val="32"/>
                <w:szCs w:val="32"/>
              </w:rPr>
              <w:t xml:space="preserve">          </w:t>
            </w:r>
            <w:r w:rsidRPr="00D97609">
              <w:rPr>
                <w:rFonts w:ascii="Times New Roman" w:hAnsi="Times New Roman"/>
                <w:b/>
                <w:bCs/>
                <w:sz w:val="32"/>
                <w:szCs w:val="32"/>
                <w:rtl/>
              </w:rPr>
              <w:t xml:space="preserve">بغــــــداد </w:t>
            </w:r>
            <w:r>
              <w:rPr>
                <w:rFonts w:ascii="Times New Roman" w:hAnsi="Times New Roman"/>
                <w:b/>
                <w:bCs/>
                <w:sz w:val="32"/>
                <w:szCs w:val="32"/>
              </w:rPr>
              <w:t xml:space="preserve">                 </w:t>
            </w:r>
            <w:r w:rsidRPr="00D97609">
              <w:rPr>
                <w:rFonts w:ascii="Times New Roman" w:hAnsi="Times New Roman"/>
                <w:b/>
                <w:bCs/>
                <w:sz w:val="32"/>
                <w:szCs w:val="32"/>
                <w:rtl/>
              </w:rPr>
              <w:t>آذار/2005</w:t>
            </w:r>
            <w:r w:rsidRPr="00D97609">
              <w:rPr>
                <w:rFonts w:ascii="Times New Roman" w:hAnsi="Times New Roman"/>
                <w:b/>
                <w:bCs/>
                <w:sz w:val="32"/>
                <w:szCs w:val="32"/>
                <w:rtl/>
                <w:lang w:bidi="ar-IQ"/>
              </w:rPr>
              <w:t xml:space="preserve"> م</w:t>
            </w:r>
          </w:p>
          <w:p w:rsidR="002549F9" w:rsidRDefault="002549F9" w:rsidP="00C81E8B">
            <w:pPr>
              <w:spacing w:line="360" w:lineRule="auto"/>
              <w:jc w:val="lowKashida"/>
              <w:rPr>
                <w:rFonts w:ascii="Arial" w:hAnsi="Arial" w:cs="Arial"/>
                <w:b/>
                <w:bCs/>
                <w:sz w:val="32"/>
                <w:szCs w:val="32"/>
                <w:rtl/>
                <w:lang w:bidi="ar-IQ"/>
              </w:rPr>
            </w:pPr>
            <w:r>
              <w:rPr>
                <w:rFonts w:ascii="Arial" w:hAnsi="Arial" w:cs="Arial" w:hint="cs"/>
                <w:b/>
                <w:bCs/>
                <w:sz w:val="32"/>
                <w:szCs w:val="32"/>
                <w:rtl/>
              </w:rPr>
              <w:tab/>
            </w:r>
            <w:r>
              <w:rPr>
                <w:rFonts w:ascii="Arial" w:hAnsi="Arial" w:cs="Arial" w:hint="cs"/>
                <w:b/>
                <w:bCs/>
                <w:sz w:val="32"/>
                <w:szCs w:val="32"/>
                <w:rtl/>
              </w:rPr>
              <w:tab/>
            </w:r>
            <w:r>
              <w:rPr>
                <w:rFonts w:ascii="Arial" w:hAnsi="Arial" w:cs="Arial" w:hint="cs"/>
                <w:b/>
                <w:bCs/>
                <w:sz w:val="32"/>
                <w:szCs w:val="32"/>
                <w:rtl/>
              </w:rPr>
              <w:tab/>
            </w:r>
            <w:r>
              <w:rPr>
                <w:rFonts w:ascii="Arial" w:hAnsi="Arial" w:cs="Arial" w:hint="cs"/>
                <w:b/>
                <w:bCs/>
                <w:sz w:val="32"/>
                <w:szCs w:val="32"/>
                <w:rtl/>
              </w:rPr>
              <w:tab/>
            </w:r>
          </w:p>
          <w:p w:rsidR="002549F9" w:rsidRDefault="002549F9" w:rsidP="00C81E8B">
            <w:pPr>
              <w:spacing w:line="360" w:lineRule="auto"/>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549F9" w:rsidRDefault="002549F9" w:rsidP="00C81E8B">
            <w:pPr>
              <w:jc w:val="right"/>
              <w:rPr>
                <w:rFonts w:ascii="Tahoma" w:hAnsi="Tahoma" w:cs="Tahoma"/>
                <w:lang w:val="en-US" w:bidi="ar-IQ"/>
              </w:rPr>
            </w:pPr>
            <w:r>
              <w:rPr>
                <w:rFonts w:ascii="Tahoma" w:hAnsi="Tahoma" w:cs="Tahoma"/>
                <w:lang w:val="en-US" w:bidi="ar-IQ"/>
              </w:rPr>
              <w:t>Year</w:t>
            </w:r>
          </w:p>
        </w:tc>
      </w:tr>
      <w:tr w:rsidR="002549F9" w:rsidRPr="00D97609" w:rsidTr="00C81E8B">
        <w:trPr>
          <w:trHeight w:val="693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549F9" w:rsidRPr="00D97609" w:rsidRDefault="002549F9" w:rsidP="00C81E8B">
            <w:pPr>
              <w:ind w:firstLine="566"/>
              <w:jc w:val="lowKashida"/>
              <w:rPr>
                <w:rFonts w:ascii="Times New Roman" w:hAnsi="Times New Roman"/>
                <w:b/>
                <w:bCs/>
                <w:rtl/>
                <w:lang w:bidi="ar-IQ"/>
              </w:rPr>
            </w:pPr>
            <w:r w:rsidRPr="00D97609">
              <w:rPr>
                <w:rFonts w:ascii="Times New Roman" w:hAnsi="Times New Roman"/>
                <w:b/>
                <w:bCs/>
                <w:sz w:val="22"/>
                <w:szCs w:val="22"/>
                <w:rtl/>
                <w:lang w:bidi="ar-IQ"/>
              </w:rPr>
              <w:t>تهدف الأطروحة بشكل أساس إلى دراسة:</w:t>
            </w:r>
          </w:p>
          <w:p w:rsidR="002549F9" w:rsidRPr="00D97609" w:rsidRDefault="002549F9" w:rsidP="002549F9">
            <w:pPr>
              <w:numPr>
                <w:ilvl w:val="0"/>
                <w:numId w:val="2"/>
              </w:numPr>
              <w:tabs>
                <w:tab w:val="clear" w:pos="2546"/>
              </w:tabs>
              <w:ind w:left="588"/>
              <w:jc w:val="lowKashida"/>
              <w:rPr>
                <w:rFonts w:ascii="Times New Roman" w:hAnsi="Times New Roman"/>
                <w:b/>
                <w:bCs/>
                <w:lang w:bidi="ar-IQ"/>
              </w:rPr>
            </w:pPr>
            <w:r w:rsidRPr="00D97609">
              <w:rPr>
                <w:rFonts w:ascii="Times New Roman" w:hAnsi="Times New Roman"/>
                <w:b/>
                <w:bCs/>
                <w:sz w:val="22"/>
                <w:szCs w:val="22"/>
                <w:rtl/>
                <w:lang w:bidi="ar-IQ"/>
              </w:rPr>
              <w:t xml:space="preserve">التوافق </w:t>
            </w:r>
            <w:proofErr w:type="gramStart"/>
            <w:r w:rsidRPr="00D97609">
              <w:rPr>
                <w:rFonts w:ascii="Times New Roman" w:hAnsi="Times New Roman"/>
                <w:b/>
                <w:bCs/>
                <w:sz w:val="22"/>
                <w:szCs w:val="22"/>
                <w:rtl/>
                <w:lang w:bidi="ar-IQ"/>
              </w:rPr>
              <w:t>بين</w:t>
            </w:r>
            <w:proofErr w:type="gramEnd"/>
            <w:r w:rsidRPr="00D97609">
              <w:rPr>
                <w:rFonts w:ascii="Times New Roman" w:hAnsi="Times New Roman"/>
                <w:b/>
                <w:bCs/>
                <w:sz w:val="22"/>
                <w:szCs w:val="22"/>
                <w:rtl/>
                <w:lang w:bidi="ar-IQ"/>
              </w:rPr>
              <w:t xml:space="preserve"> دورة حياة المنظمة (</w:t>
            </w:r>
            <w:r w:rsidRPr="00D97609">
              <w:rPr>
                <w:rFonts w:ascii="Times New Roman" w:hAnsi="Times New Roman"/>
                <w:b/>
                <w:bCs/>
                <w:sz w:val="22"/>
                <w:szCs w:val="22"/>
                <w:lang w:bidi="ar-IQ"/>
              </w:rPr>
              <w:t>X1</w:t>
            </w:r>
            <w:r w:rsidRPr="00D97609">
              <w:rPr>
                <w:rFonts w:ascii="Times New Roman" w:hAnsi="Times New Roman"/>
                <w:b/>
                <w:bCs/>
                <w:sz w:val="22"/>
                <w:szCs w:val="22"/>
                <w:rtl/>
                <w:lang w:bidi="ar-IQ"/>
              </w:rPr>
              <w:t>) والهيكل التنظيمي (</w:t>
            </w:r>
            <w:r w:rsidRPr="00D97609">
              <w:rPr>
                <w:rFonts w:ascii="Times New Roman" w:hAnsi="Times New Roman"/>
                <w:b/>
                <w:bCs/>
                <w:sz w:val="22"/>
                <w:szCs w:val="22"/>
                <w:lang w:bidi="ar-IQ"/>
              </w:rPr>
              <w:t>X2</w:t>
            </w:r>
            <w:r w:rsidRPr="00D97609">
              <w:rPr>
                <w:rFonts w:ascii="Times New Roman" w:hAnsi="Times New Roman"/>
                <w:b/>
                <w:bCs/>
                <w:sz w:val="22"/>
                <w:szCs w:val="22"/>
                <w:rtl/>
                <w:lang w:bidi="ar-IQ"/>
              </w:rPr>
              <w:t>) وتأثيره في الأداء(</w:t>
            </w:r>
            <w:r w:rsidRPr="00D97609">
              <w:rPr>
                <w:rFonts w:ascii="Times New Roman" w:hAnsi="Times New Roman"/>
                <w:b/>
                <w:bCs/>
                <w:sz w:val="22"/>
                <w:szCs w:val="22"/>
                <w:lang w:bidi="ar-IQ"/>
              </w:rPr>
              <w:t>Y</w:t>
            </w:r>
            <w:r w:rsidRPr="00D97609">
              <w:rPr>
                <w:rFonts w:ascii="Times New Roman" w:hAnsi="Times New Roman"/>
                <w:b/>
                <w:bCs/>
                <w:sz w:val="22"/>
                <w:szCs w:val="22"/>
                <w:rtl/>
                <w:lang w:bidi="ar-IQ"/>
              </w:rPr>
              <w:t>).</w:t>
            </w:r>
          </w:p>
          <w:p w:rsidR="002549F9" w:rsidRPr="00D97609" w:rsidRDefault="002549F9" w:rsidP="002549F9">
            <w:pPr>
              <w:numPr>
                <w:ilvl w:val="0"/>
                <w:numId w:val="2"/>
              </w:numPr>
              <w:tabs>
                <w:tab w:val="clear" w:pos="2546"/>
                <w:tab w:val="left" w:pos="588"/>
              </w:tabs>
              <w:ind w:left="858" w:hanging="630"/>
              <w:jc w:val="lowKashida"/>
              <w:rPr>
                <w:rFonts w:ascii="Times New Roman" w:hAnsi="Times New Roman"/>
                <w:b/>
                <w:bCs/>
                <w:rtl/>
                <w:lang w:bidi="ar-IQ"/>
              </w:rPr>
            </w:pPr>
            <w:r w:rsidRPr="00D97609">
              <w:rPr>
                <w:rFonts w:ascii="Times New Roman" w:hAnsi="Times New Roman"/>
                <w:b/>
                <w:bCs/>
                <w:sz w:val="22"/>
                <w:szCs w:val="22"/>
                <w:rtl/>
                <w:lang w:bidi="ar-IQ"/>
              </w:rPr>
              <w:t>التوافق بين دورة حياة المنظمة(</w:t>
            </w:r>
            <w:r w:rsidRPr="00D97609">
              <w:rPr>
                <w:rFonts w:ascii="Times New Roman" w:hAnsi="Times New Roman"/>
                <w:b/>
                <w:bCs/>
                <w:sz w:val="22"/>
                <w:szCs w:val="22"/>
                <w:lang w:bidi="ar-IQ"/>
              </w:rPr>
              <w:t>X1</w:t>
            </w:r>
            <w:r w:rsidRPr="00D97609">
              <w:rPr>
                <w:rFonts w:ascii="Times New Roman" w:hAnsi="Times New Roman"/>
                <w:b/>
                <w:bCs/>
                <w:sz w:val="22"/>
                <w:szCs w:val="22"/>
                <w:rtl/>
                <w:lang w:bidi="ar-IQ"/>
              </w:rPr>
              <w:t>) والاستراتيجية(</w:t>
            </w:r>
            <w:r w:rsidRPr="00D97609">
              <w:rPr>
                <w:rFonts w:ascii="Times New Roman" w:hAnsi="Times New Roman"/>
                <w:b/>
                <w:bCs/>
                <w:sz w:val="22"/>
                <w:szCs w:val="22"/>
                <w:lang w:bidi="ar-IQ"/>
              </w:rPr>
              <w:t>X3</w:t>
            </w:r>
            <w:r w:rsidRPr="00D97609">
              <w:rPr>
                <w:rFonts w:ascii="Times New Roman" w:hAnsi="Times New Roman"/>
                <w:b/>
                <w:bCs/>
                <w:sz w:val="22"/>
                <w:szCs w:val="22"/>
                <w:rtl/>
                <w:lang w:bidi="ar-IQ"/>
              </w:rPr>
              <w:t>) وتأثيره في الأداء(</w:t>
            </w:r>
            <w:r w:rsidRPr="00D97609">
              <w:rPr>
                <w:rFonts w:ascii="Times New Roman" w:hAnsi="Times New Roman"/>
                <w:b/>
                <w:bCs/>
                <w:sz w:val="22"/>
                <w:szCs w:val="22"/>
                <w:lang w:bidi="ar-IQ"/>
              </w:rPr>
              <w:t>Y</w:t>
            </w:r>
            <w:r w:rsidRPr="00D97609">
              <w:rPr>
                <w:rFonts w:ascii="Times New Roman" w:hAnsi="Times New Roman"/>
                <w:b/>
                <w:bCs/>
                <w:sz w:val="22"/>
                <w:szCs w:val="22"/>
                <w:rtl/>
                <w:lang w:bidi="ar-IQ"/>
              </w:rPr>
              <w:t>).</w:t>
            </w:r>
          </w:p>
          <w:p w:rsidR="002549F9" w:rsidRPr="00D97609" w:rsidRDefault="002549F9" w:rsidP="00C81E8B">
            <w:pPr>
              <w:ind w:firstLine="566"/>
              <w:jc w:val="lowKashida"/>
              <w:rPr>
                <w:rFonts w:ascii="Times New Roman" w:hAnsi="Times New Roman"/>
                <w:b/>
                <w:bCs/>
                <w:lang w:val="en-US" w:bidi="ar-IQ"/>
              </w:rPr>
            </w:pPr>
            <w:r w:rsidRPr="00D97609">
              <w:rPr>
                <w:rFonts w:ascii="Times New Roman" w:hAnsi="Times New Roman"/>
                <w:b/>
                <w:bCs/>
                <w:sz w:val="22"/>
                <w:szCs w:val="22"/>
                <w:rtl/>
              </w:rPr>
              <w:t>ومن اجل ت</w:t>
            </w:r>
            <w:r w:rsidRPr="00D97609">
              <w:rPr>
                <w:rFonts w:ascii="Times New Roman" w:hAnsi="Times New Roman"/>
                <w:b/>
                <w:bCs/>
                <w:sz w:val="22"/>
                <w:szCs w:val="22"/>
                <w:rtl/>
                <w:lang w:bidi="ar-IQ"/>
              </w:rPr>
              <w:t>حقيق</w:t>
            </w:r>
            <w:r w:rsidRPr="00D97609">
              <w:rPr>
                <w:rFonts w:ascii="Times New Roman" w:hAnsi="Times New Roman"/>
                <w:b/>
                <w:bCs/>
                <w:sz w:val="22"/>
                <w:szCs w:val="22"/>
                <w:rtl/>
              </w:rPr>
              <w:t xml:space="preserve"> ما تقدم، فقد ت</w:t>
            </w:r>
            <w:r w:rsidRPr="00D97609">
              <w:rPr>
                <w:rFonts w:ascii="Times New Roman" w:hAnsi="Times New Roman"/>
                <w:b/>
                <w:bCs/>
                <w:sz w:val="22"/>
                <w:szCs w:val="22"/>
                <w:rtl/>
                <w:lang w:bidi="ar-IQ"/>
              </w:rPr>
              <w:t xml:space="preserve">م اعتماد </w:t>
            </w:r>
            <w:r w:rsidRPr="00D97609">
              <w:rPr>
                <w:rFonts w:ascii="Times New Roman" w:hAnsi="Times New Roman"/>
                <w:b/>
                <w:bCs/>
                <w:sz w:val="22"/>
                <w:szCs w:val="22"/>
                <w:rtl/>
              </w:rPr>
              <w:t xml:space="preserve">مراحل دورة حياة المنظمة استنادا إلى تقسيم </w:t>
            </w:r>
            <w:r w:rsidRPr="00D97609">
              <w:rPr>
                <w:rFonts w:ascii="Times New Roman" w:hAnsi="Times New Roman"/>
                <w:b/>
                <w:bCs/>
                <w:sz w:val="22"/>
                <w:szCs w:val="22"/>
              </w:rPr>
              <w:t>(Hodge &amp; Anthony, 1991; Jones, 1999)</w:t>
            </w:r>
            <w:r w:rsidRPr="00D97609">
              <w:rPr>
                <w:rFonts w:ascii="Times New Roman" w:hAnsi="Times New Roman"/>
                <w:b/>
                <w:bCs/>
                <w:sz w:val="22"/>
                <w:szCs w:val="22"/>
                <w:rtl/>
              </w:rPr>
              <w:t xml:space="preserve"> و</w:t>
            </w:r>
            <w:r w:rsidRPr="00D97609">
              <w:rPr>
                <w:rFonts w:ascii="Times New Roman" w:hAnsi="Times New Roman"/>
                <w:b/>
                <w:bCs/>
                <w:sz w:val="22"/>
                <w:szCs w:val="22"/>
                <w:rtl/>
                <w:lang w:bidi="ar-IQ"/>
              </w:rPr>
              <w:t xml:space="preserve">هي أربع مراحل </w:t>
            </w:r>
            <w:r w:rsidRPr="00D97609">
              <w:rPr>
                <w:rFonts w:ascii="Times New Roman" w:hAnsi="Times New Roman"/>
                <w:b/>
                <w:bCs/>
                <w:sz w:val="22"/>
                <w:szCs w:val="22"/>
                <w:rtl/>
              </w:rPr>
              <w:t xml:space="preserve">(الولادة، النمو، النضج، والانحدار) </w:t>
            </w:r>
            <w:r w:rsidRPr="00D97609">
              <w:rPr>
                <w:rFonts w:ascii="Times New Roman" w:hAnsi="Times New Roman"/>
                <w:b/>
                <w:bCs/>
                <w:sz w:val="22"/>
                <w:szCs w:val="22"/>
                <w:rtl/>
                <w:lang w:bidi="ar-IQ"/>
              </w:rPr>
              <w:t xml:space="preserve">وتحديد </w:t>
            </w:r>
            <w:r w:rsidRPr="00D97609">
              <w:rPr>
                <w:rFonts w:ascii="Times New Roman" w:hAnsi="Times New Roman"/>
                <w:b/>
                <w:bCs/>
                <w:sz w:val="22"/>
                <w:szCs w:val="22"/>
                <w:rtl/>
              </w:rPr>
              <w:t xml:space="preserve">الهيكل التنظيمي </w:t>
            </w:r>
            <w:r w:rsidRPr="00D97609">
              <w:rPr>
                <w:rFonts w:ascii="Times New Roman" w:hAnsi="Times New Roman"/>
                <w:b/>
                <w:bCs/>
                <w:sz w:val="22"/>
                <w:szCs w:val="22"/>
                <w:rtl/>
                <w:lang w:bidi="ar-IQ"/>
              </w:rPr>
              <w:t>ب</w:t>
            </w:r>
            <w:r w:rsidRPr="00D97609">
              <w:rPr>
                <w:rFonts w:ascii="Times New Roman" w:hAnsi="Times New Roman"/>
                <w:b/>
                <w:bCs/>
                <w:sz w:val="22"/>
                <w:szCs w:val="22"/>
                <w:rtl/>
              </w:rPr>
              <w:t>ثلاث</w:t>
            </w:r>
            <w:r w:rsidRPr="00D97609">
              <w:rPr>
                <w:rFonts w:ascii="Times New Roman" w:hAnsi="Times New Roman"/>
                <w:b/>
                <w:bCs/>
                <w:sz w:val="22"/>
                <w:szCs w:val="22"/>
                <w:rtl/>
                <w:lang w:bidi="ar-IQ"/>
              </w:rPr>
              <w:t xml:space="preserve"> أنواع هي</w:t>
            </w:r>
            <w:r w:rsidRPr="00D97609">
              <w:rPr>
                <w:rFonts w:ascii="Times New Roman" w:hAnsi="Times New Roman"/>
                <w:b/>
                <w:bCs/>
                <w:sz w:val="22"/>
                <w:szCs w:val="22"/>
                <w:rtl/>
              </w:rPr>
              <w:t xml:space="preserve"> (</w:t>
            </w:r>
            <w:r w:rsidRPr="00D97609">
              <w:rPr>
                <w:rFonts w:ascii="Times New Roman" w:hAnsi="Times New Roman"/>
                <w:b/>
                <w:bCs/>
                <w:sz w:val="22"/>
                <w:szCs w:val="22"/>
                <w:rtl/>
                <w:lang w:bidi="ar-IQ"/>
              </w:rPr>
              <w:t>العضوي، المختلط، الآلي</w:t>
            </w:r>
            <w:r w:rsidRPr="00D97609">
              <w:rPr>
                <w:rFonts w:ascii="Times New Roman" w:hAnsi="Times New Roman"/>
                <w:b/>
                <w:bCs/>
                <w:sz w:val="22"/>
                <w:szCs w:val="22"/>
                <w:rtl/>
              </w:rPr>
              <w:t>)</w:t>
            </w:r>
            <w:r w:rsidRPr="00D97609">
              <w:rPr>
                <w:rFonts w:ascii="Times New Roman" w:hAnsi="Times New Roman"/>
                <w:b/>
                <w:bCs/>
                <w:sz w:val="22"/>
                <w:szCs w:val="22"/>
                <w:rtl/>
                <w:lang w:bidi="ar-IQ"/>
              </w:rPr>
              <w:t xml:space="preserve"> من خلال قياس أبعاد الهيكل الثلاثة (</w:t>
            </w:r>
            <w:r w:rsidRPr="00D97609">
              <w:rPr>
                <w:rFonts w:ascii="Times New Roman" w:hAnsi="Times New Roman"/>
                <w:b/>
                <w:bCs/>
                <w:sz w:val="22"/>
                <w:szCs w:val="22"/>
                <w:rtl/>
              </w:rPr>
              <w:t>الرسمية، المركزية والتعقيد</w:t>
            </w:r>
            <w:r w:rsidRPr="00D97609">
              <w:rPr>
                <w:rFonts w:ascii="Times New Roman" w:hAnsi="Times New Roman"/>
                <w:b/>
                <w:bCs/>
                <w:sz w:val="22"/>
                <w:szCs w:val="22"/>
                <w:rtl/>
                <w:lang w:bidi="ar-IQ"/>
              </w:rPr>
              <w:t>)</w:t>
            </w:r>
            <w:r w:rsidRPr="00D97609">
              <w:rPr>
                <w:rFonts w:ascii="Times New Roman" w:hAnsi="Times New Roman"/>
                <w:b/>
                <w:bCs/>
                <w:sz w:val="22"/>
                <w:szCs w:val="22"/>
                <w:rtl/>
              </w:rPr>
              <w:t xml:space="preserve"> استنادا إلى </w:t>
            </w:r>
            <w:proofErr w:type="spellStart"/>
            <w:r w:rsidRPr="00D97609">
              <w:rPr>
                <w:rFonts w:ascii="Times New Roman" w:hAnsi="Times New Roman"/>
                <w:b/>
                <w:bCs/>
                <w:sz w:val="22"/>
                <w:szCs w:val="22"/>
              </w:rPr>
              <w:t>Hach</w:t>
            </w:r>
            <w:proofErr w:type="spellEnd"/>
            <w:r w:rsidRPr="00D97609">
              <w:rPr>
                <w:rFonts w:ascii="Times New Roman" w:hAnsi="Times New Roman"/>
                <w:b/>
                <w:bCs/>
                <w:sz w:val="22"/>
                <w:szCs w:val="22"/>
              </w:rPr>
              <w:t>, 1997:170)</w:t>
            </w:r>
            <w:r w:rsidRPr="00D97609">
              <w:rPr>
                <w:rFonts w:ascii="Times New Roman" w:hAnsi="Times New Roman"/>
                <w:b/>
                <w:bCs/>
                <w:sz w:val="22"/>
                <w:szCs w:val="22"/>
                <w:rtl/>
                <w:lang w:bidi="ar-IQ"/>
              </w:rPr>
              <w:t>)، فيما تم تحديد</w:t>
            </w:r>
            <w:r w:rsidRPr="00D97609">
              <w:rPr>
                <w:rFonts w:ascii="Times New Roman" w:hAnsi="Times New Roman"/>
                <w:b/>
                <w:bCs/>
                <w:sz w:val="22"/>
                <w:szCs w:val="22"/>
                <w:rtl/>
              </w:rPr>
              <w:t xml:space="preserve"> </w:t>
            </w:r>
            <w:r w:rsidRPr="00D97609">
              <w:rPr>
                <w:rFonts w:ascii="Times New Roman" w:hAnsi="Times New Roman"/>
                <w:b/>
                <w:bCs/>
                <w:sz w:val="22"/>
                <w:szCs w:val="22"/>
                <w:rtl/>
                <w:lang w:bidi="ar-IQ"/>
              </w:rPr>
              <w:t xml:space="preserve">نوع </w:t>
            </w:r>
            <w:r w:rsidRPr="00D97609">
              <w:rPr>
                <w:rFonts w:ascii="Times New Roman" w:hAnsi="Times New Roman"/>
                <w:b/>
                <w:bCs/>
                <w:sz w:val="22"/>
                <w:szCs w:val="22"/>
                <w:rtl/>
              </w:rPr>
              <w:t xml:space="preserve">الاستراتيجية </w:t>
            </w:r>
            <w:r w:rsidRPr="00D97609">
              <w:rPr>
                <w:rFonts w:ascii="Times New Roman" w:hAnsi="Times New Roman"/>
                <w:b/>
                <w:bCs/>
                <w:sz w:val="22"/>
                <w:szCs w:val="22"/>
                <w:rtl/>
                <w:lang w:bidi="ar-IQ"/>
              </w:rPr>
              <w:t>وفقا</w:t>
            </w:r>
            <w:r w:rsidRPr="00D97609">
              <w:rPr>
                <w:rFonts w:ascii="Times New Roman" w:hAnsi="Times New Roman"/>
                <w:b/>
                <w:bCs/>
                <w:sz w:val="22"/>
                <w:szCs w:val="22"/>
                <w:rtl/>
              </w:rPr>
              <w:t xml:space="preserve"> </w:t>
            </w:r>
            <w:r w:rsidRPr="00D97609">
              <w:rPr>
                <w:rFonts w:ascii="Times New Roman" w:hAnsi="Times New Roman"/>
                <w:b/>
                <w:bCs/>
                <w:sz w:val="22"/>
                <w:szCs w:val="22"/>
                <w:rtl/>
                <w:lang w:bidi="ar-IQ"/>
              </w:rPr>
              <w:t>ل</w:t>
            </w:r>
            <w:r w:rsidRPr="00D97609">
              <w:rPr>
                <w:rFonts w:ascii="Times New Roman" w:hAnsi="Times New Roman"/>
                <w:b/>
                <w:bCs/>
                <w:sz w:val="22"/>
                <w:szCs w:val="22"/>
                <w:rtl/>
              </w:rPr>
              <w:t xml:space="preserve">استراتيجيات </w:t>
            </w:r>
            <w:r w:rsidRPr="00D97609">
              <w:rPr>
                <w:rFonts w:ascii="Times New Roman" w:hAnsi="Times New Roman"/>
                <w:b/>
                <w:bCs/>
                <w:sz w:val="22"/>
                <w:szCs w:val="22"/>
                <w:rtl/>
                <w:lang w:bidi="ar-IQ"/>
              </w:rPr>
              <w:t>(</w:t>
            </w:r>
            <w:r w:rsidRPr="00D97609">
              <w:rPr>
                <w:rFonts w:ascii="Times New Roman" w:hAnsi="Times New Roman"/>
                <w:b/>
                <w:bCs/>
                <w:sz w:val="22"/>
                <w:szCs w:val="22"/>
              </w:rPr>
              <w:t>(Miles &amp; Snow,1978</w:t>
            </w:r>
            <w:r w:rsidRPr="00D97609">
              <w:rPr>
                <w:rFonts w:ascii="Times New Roman" w:hAnsi="Times New Roman"/>
                <w:b/>
                <w:bCs/>
                <w:sz w:val="22"/>
                <w:szCs w:val="22"/>
                <w:rtl/>
              </w:rPr>
              <w:t xml:space="preserve"> </w:t>
            </w:r>
            <w:r w:rsidRPr="00D97609">
              <w:rPr>
                <w:rFonts w:ascii="Times New Roman" w:hAnsi="Times New Roman"/>
                <w:b/>
                <w:bCs/>
                <w:sz w:val="22"/>
                <w:szCs w:val="22"/>
                <w:rtl/>
                <w:lang w:bidi="ar-IQ"/>
              </w:rPr>
              <w:t xml:space="preserve">وهي </w:t>
            </w:r>
            <w:r w:rsidRPr="00D97609">
              <w:rPr>
                <w:rFonts w:ascii="Times New Roman" w:hAnsi="Times New Roman"/>
                <w:b/>
                <w:bCs/>
                <w:sz w:val="22"/>
                <w:szCs w:val="22"/>
                <w:rtl/>
              </w:rPr>
              <w:t>(المنقبة، المحللة، المدافعة، والمستجيبة)</w:t>
            </w:r>
            <w:r w:rsidRPr="00D97609">
              <w:rPr>
                <w:rFonts w:ascii="Times New Roman" w:hAnsi="Times New Roman"/>
                <w:b/>
                <w:bCs/>
                <w:sz w:val="22"/>
                <w:szCs w:val="22"/>
                <w:rtl/>
                <w:lang w:bidi="ar-IQ"/>
              </w:rPr>
              <w:t>، أما فيما يتعلق بالمتغير الرابع (المعتمد) وهو</w:t>
            </w:r>
            <w:r w:rsidRPr="00D97609">
              <w:rPr>
                <w:rFonts w:ascii="Times New Roman" w:hAnsi="Times New Roman"/>
                <w:b/>
                <w:bCs/>
                <w:sz w:val="22"/>
                <w:szCs w:val="22"/>
                <w:rtl/>
              </w:rPr>
              <w:t xml:space="preserve"> الأداء </w:t>
            </w:r>
            <w:r w:rsidRPr="00D97609">
              <w:rPr>
                <w:rFonts w:ascii="Times New Roman" w:hAnsi="Times New Roman"/>
                <w:b/>
                <w:bCs/>
                <w:sz w:val="22"/>
                <w:szCs w:val="22"/>
                <w:rtl/>
                <w:lang w:bidi="ar-IQ"/>
              </w:rPr>
              <w:t>فقد تم قياسه وفقا ل</w:t>
            </w:r>
            <w:r w:rsidRPr="00D97609">
              <w:rPr>
                <w:rFonts w:ascii="Times New Roman" w:hAnsi="Times New Roman"/>
                <w:b/>
                <w:bCs/>
                <w:sz w:val="22"/>
                <w:szCs w:val="22"/>
                <w:rtl/>
              </w:rPr>
              <w:t xml:space="preserve">لمؤشرات </w:t>
            </w:r>
            <w:r w:rsidRPr="00D97609">
              <w:rPr>
                <w:rFonts w:ascii="Times New Roman" w:hAnsi="Times New Roman"/>
                <w:b/>
                <w:bCs/>
                <w:sz w:val="22"/>
                <w:szCs w:val="22"/>
                <w:rtl/>
                <w:lang w:bidi="ar-IQ"/>
              </w:rPr>
              <w:t xml:space="preserve">التي حددها </w:t>
            </w:r>
            <w:r w:rsidRPr="00D97609">
              <w:rPr>
                <w:rFonts w:ascii="Times New Roman" w:hAnsi="Times New Roman"/>
                <w:b/>
                <w:bCs/>
                <w:sz w:val="22"/>
                <w:szCs w:val="22"/>
                <w:rtl/>
              </w:rPr>
              <w:t>أنموذج</w:t>
            </w:r>
            <w:r w:rsidRPr="00D97609">
              <w:rPr>
                <w:rFonts w:ascii="Times New Roman" w:hAnsi="Times New Roman"/>
                <w:b/>
                <w:bCs/>
                <w:sz w:val="22"/>
                <w:szCs w:val="22"/>
                <w:rtl/>
                <w:lang w:bidi="ar-IQ"/>
              </w:rPr>
              <w:t xml:space="preserve"> (</w:t>
            </w:r>
            <w:r w:rsidRPr="00D97609">
              <w:rPr>
                <w:rFonts w:ascii="Times New Roman" w:hAnsi="Times New Roman"/>
                <w:b/>
                <w:bCs/>
                <w:sz w:val="22"/>
                <w:szCs w:val="22"/>
              </w:rPr>
              <w:t>Kaplan &amp; Norton</w:t>
            </w:r>
            <w:r w:rsidRPr="00D97609">
              <w:rPr>
                <w:rFonts w:ascii="Times New Roman" w:hAnsi="Times New Roman"/>
                <w:b/>
                <w:bCs/>
                <w:sz w:val="22"/>
                <w:szCs w:val="22"/>
                <w:rtl/>
                <w:lang w:bidi="ar-IQ"/>
              </w:rPr>
              <w:t>) التي استخدمت في الدراسة وهي (</w:t>
            </w:r>
            <w:r w:rsidRPr="00D97609">
              <w:rPr>
                <w:rFonts w:ascii="Times New Roman" w:hAnsi="Times New Roman"/>
                <w:b/>
                <w:bCs/>
                <w:sz w:val="22"/>
                <w:szCs w:val="22"/>
                <w:lang w:bidi="ar-IQ"/>
              </w:rPr>
              <w:t>ROI</w:t>
            </w:r>
            <w:r w:rsidRPr="00D97609">
              <w:rPr>
                <w:rFonts w:ascii="Times New Roman" w:hAnsi="Times New Roman"/>
                <w:b/>
                <w:bCs/>
                <w:sz w:val="22"/>
                <w:szCs w:val="22"/>
                <w:rtl/>
                <w:lang w:bidi="ar-IQ"/>
              </w:rPr>
              <w:t>، الإنتاجية، نسبة تطوير الأفراد).</w:t>
            </w:r>
          </w:p>
          <w:p w:rsidR="002549F9" w:rsidRPr="00D97609" w:rsidRDefault="002549F9" w:rsidP="00C81E8B">
            <w:pPr>
              <w:ind w:firstLine="566"/>
              <w:jc w:val="lowKashida"/>
              <w:rPr>
                <w:rFonts w:ascii="Times New Roman" w:hAnsi="Times New Roman"/>
                <w:b/>
                <w:bCs/>
                <w:lang w:val="en-US" w:bidi="ar-IQ"/>
              </w:rPr>
            </w:pPr>
            <w:r w:rsidRPr="00D97609">
              <w:rPr>
                <w:rFonts w:ascii="Times New Roman" w:hAnsi="Times New Roman"/>
                <w:b/>
                <w:bCs/>
                <w:sz w:val="22"/>
                <w:szCs w:val="22"/>
                <w:rtl/>
                <w:lang w:bidi="ar-IQ"/>
              </w:rPr>
              <w:t>تم قياس المتغيرات الثلاثة الأولى المستقلة ( دورة حياة المنظمة، الهيكل التنظيمي، والاستراتيجية) باعتماد استمارة استبانة أعدت لهذا الغرض، فيما تم قياس المتغير الرابع اعتمادا على البيانات والحسابات الختامية للسنوات (1999-2002)م.</w:t>
            </w:r>
          </w:p>
          <w:p w:rsidR="002549F9" w:rsidRPr="00D97609" w:rsidRDefault="002549F9" w:rsidP="00C81E8B">
            <w:pPr>
              <w:ind w:firstLine="566"/>
              <w:jc w:val="lowKashida"/>
              <w:rPr>
                <w:rFonts w:ascii="Times New Roman" w:hAnsi="Times New Roman"/>
                <w:b/>
                <w:bCs/>
                <w:lang w:val="en-US" w:bidi="ar-IQ"/>
              </w:rPr>
            </w:pPr>
            <w:proofErr w:type="gramStart"/>
            <w:r w:rsidRPr="00D97609">
              <w:rPr>
                <w:rFonts w:ascii="Times New Roman" w:hAnsi="Times New Roman"/>
                <w:b/>
                <w:bCs/>
                <w:sz w:val="22"/>
                <w:szCs w:val="22"/>
                <w:rtl/>
                <w:lang w:bidi="ar-IQ"/>
              </w:rPr>
              <w:t>جرت</w:t>
            </w:r>
            <w:proofErr w:type="gramEnd"/>
            <w:r w:rsidRPr="00D97609">
              <w:rPr>
                <w:rFonts w:ascii="Times New Roman" w:hAnsi="Times New Roman"/>
                <w:b/>
                <w:bCs/>
                <w:sz w:val="22"/>
                <w:szCs w:val="22"/>
                <w:rtl/>
                <w:lang w:bidi="ar-IQ"/>
              </w:rPr>
              <w:t xml:space="preserve"> الدراسة في القطاع المصرفي العراقي وشملت عينة مكونة من (12) مصرفا منها (4) حكوميا و(8) أهليا، وبلغ عدد أفراد العينة (78) مديرا يحتلون مواقع إدارية متقدمة.</w:t>
            </w:r>
          </w:p>
          <w:p w:rsidR="002549F9" w:rsidRPr="00D97609" w:rsidRDefault="002549F9" w:rsidP="00C81E8B">
            <w:pPr>
              <w:ind w:firstLine="566"/>
              <w:jc w:val="lowKashida"/>
              <w:rPr>
                <w:rFonts w:ascii="Times New Roman" w:hAnsi="Times New Roman"/>
                <w:b/>
                <w:bCs/>
                <w:lang w:val="en-US" w:bidi="ar-IQ"/>
              </w:rPr>
            </w:pPr>
            <w:proofErr w:type="gramStart"/>
            <w:r w:rsidRPr="00D97609">
              <w:rPr>
                <w:rFonts w:ascii="Times New Roman" w:hAnsi="Times New Roman"/>
                <w:b/>
                <w:bCs/>
                <w:sz w:val="22"/>
                <w:szCs w:val="22"/>
                <w:rtl/>
                <w:lang w:bidi="ar-IQ"/>
              </w:rPr>
              <w:t>تم</w:t>
            </w:r>
            <w:proofErr w:type="gramEnd"/>
            <w:r w:rsidRPr="00D97609">
              <w:rPr>
                <w:rFonts w:ascii="Times New Roman" w:hAnsi="Times New Roman"/>
                <w:b/>
                <w:bCs/>
                <w:sz w:val="22"/>
                <w:szCs w:val="22"/>
                <w:rtl/>
                <w:lang w:bidi="ar-IQ"/>
              </w:rPr>
              <w:t xml:space="preserve"> استخدام معامل ارتباط </w:t>
            </w:r>
            <w:r w:rsidRPr="00D97609">
              <w:rPr>
                <w:rFonts w:ascii="Times New Roman" w:hAnsi="Times New Roman"/>
                <w:b/>
                <w:bCs/>
                <w:sz w:val="22"/>
                <w:szCs w:val="22"/>
              </w:rPr>
              <w:t>Spearman</w:t>
            </w:r>
            <w:r w:rsidRPr="00D97609">
              <w:rPr>
                <w:rFonts w:ascii="Times New Roman" w:hAnsi="Times New Roman"/>
                <w:b/>
                <w:bCs/>
                <w:sz w:val="22"/>
                <w:szCs w:val="22"/>
                <w:rtl/>
                <w:lang w:bidi="ar-IQ"/>
              </w:rPr>
              <w:t xml:space="preserve"> </w:t>
            </w:r>
            <w:r w:rsidRPr="00D97609">
              <w:rPr>
                <w:rFonts w:ascii="Times New Roman" w:hAnsi="Times New Roman"/>
                <w:b/>
                <w:bCs/>
                <w:sz w:val="22"/>
                <w:szCs w:val="22"/>
                <w:rtl/>
              </w:rPr>
              <w:t>واخت</w:t>
            </w:r>
            <w:r w:rsidRPr="00D97609">
              <w:rPr>
                <w:rFonts w:ascii="Times New Roman" w:hAnsi="Times New Roman"/>
                <w:b/>
                <w:bCs/>
                <w:sz w:val="22"/>
                <w:szCs w:val="22"/>
                <w:rtl/>
                <w:lang w:bidi="ar-IQ"/>
              </w:rPr>
              <w:t>ب</w:t>
            </w:r>
            <w:r w:rsidRPr="00D97609">
              <w:rPr>
                <w:rFonts w:ascii="Times New Roman" w:hAnsi="Times New Roman"/>
                <w:b/>
                <w:bCs/>
                <w:sz w:val="22"/>
                <w:szCs w:val="22"/>
                <w:rtl/>
              </w:rPr>
              <w:t>ار(</w:t>
            </w:r>
            <w:r w:rsidRPr="00D97609">
              <w:rPr>
                <w:rFonts w:ascii="Times New Roman" w:hAnsi="Times New Roman"/>
                <w:b/>
                <w:bCs/>
                <w:sz w:val="22"/>
                <w:szCs w:val="22"/>
              </w:rPr>
              <w:t>t</w:t>
            </w:r>
            <w:r w:rsidRPr="00D97609">
              <w:rPr>
                <w:rFonts w:ascii="Times New Roman" w:hAnsi="Times New Roman"/>
                <w:b/>
                <w:bCs/>
                <w:sz w:val="22"/>
                <w:szCs w:val="22"/>
                <w:rtl/>
              </w:rPr>
              <w:t>) لقياس معنوية العلا</w:t>
            </w:r>
            <w:proofErr w:type="spellStart"/>
            <w:r w:rsidRPr="00D97609">
              <w:rPr>
                <w:rFonts w:ascii="Times New Roman" w:hAnsi="Times New Roman"/>
                <w:b/>
                <w:bCs/>
                <w:sz w:val="22"/>
                <w:szCs w:val="22"/>
                <w:rtl/>
                <w:lang w:bidi="ar-IQ"/>
              </w:rPr>
              <w:t>قة</w:t>
            </w:r>
            <w:proofErr w:type="spellEnd"/>
            <w:r w:rsidRPr="00D97609">
              <w:rPr>
                <w:rFonts w:ascii="Times New Roman" w:hAnsi="Times New Roman"/>
                <w:b/>
                <w:bCs/>
                <w:sz w:val="22"/>
                <w:szCs w:val="22"/>
                <w:rtl/>
                <w:lang w:bidi="ar-IQ"/>
              </w:rPr>
              <w:t xml:space="preserve"> بين متغيرات الدراسة، واستخدام تحليل الانحدار المتعدد (</w:t>
            </w:r>
            <w:proofErr w:type="spellStart"/>
            <w:r w:rsidRPr="00D97609">
              <w:rPr>
                <w:rFonts w:ascii="Times New Roman" w:hAnsi="Times New Roman"/>
                <w:b/>
                <w:bCs/>
                <w:sz w:val="22"/>
                <w:szCs w:val="22"/>
                <w:lang w:bidi="ar-IQ"/>
              </w:rPr>
              <w:t>Multipl</w:t>
            </w:r>
            <w:proofErr w:type="spellEnd"/>
            <w:r w:rsidRPr="00D97609">
              <w:rPr>
                <w:rFonts w:ascii="Times New Roman" w:hAnsi="Times New Roman"/>
                <w:b/>
                <w:bCs/>
                <w:sz w:val="22"/>
                <w:szCs w:val="22"/>
                <w:lang w:bidi="ar-IQ"/>
              </w:rPr>
              <w:t xml:space="preserve"> Regression Analysis</w:t>
            </w:r>
            <w:r w:rsidRPr="00D97609">
              <w:rPr>
                <w:rFonts w:ascii="Times New Roman" w:hAnsi="Times New Roman"/>
                <w:b/>
                <w:bCs/>
                <w:sz w:val="22"/>
                <w:szCs w:val="22"/>
                <w:rtl/>
                <w:lang w:bidi="ar-IQ"/>
              </w:rPr>
              <w:t>) وتحليل التباين (</w:t>
            </w:r>
            <w:r w:rsidRPr="00D97609">
              <w:rPr>
                <w:rFonts w:ascii="Times New Roman" w:hAnsi="Times New Roman"/>
                <w:b/>
                <w:bCs/>
                <w:sz w:val="22"/>
                <w:szCs w:val="22"/>
                <w:lang w:bidi="ar-IQ"/>
              </w:rPr>
              <w:t>ANOVA</w:t>
            </w:r>
            <w:r w:rsidRPr="00D97609">
              <w:rPr>
                <w:rFonts w:ascii="Times New Roman" w:hAnsi="Times New Roman"/>
                <w:b/>
                <w:bCs/>
                <w:sz w:val="22"/>
                <w:szCs w:val="22"/>
                <w:rtl/>
                <w:lang w:bidi="ar-IQ"/>
              </w:rPr>
              <w:t xml:space="preserve">) واختبار </w:t>
            </w:r>
            <w:r w:rsidRPr="00D97609">
              <w:rPr>
                <w:rFonts w:ascii="Times New Roman" w:hAnsi="Times New Roman"/>
                <w:b/>
                <w:bCs/>
                <w:sz w:val="22"/>
                <w:szCs w:val="22"/>
                <w:rtl/>
              </w:rPr>
              <w:t>(</w:t>
            </w:r>
            <w:r w:rsidRPr="00D97609">
              <w:rPr>
                <w:rFonts w:ascii="Times New Roman" w:hAnsi="Times New Roman"/>
                <w:b/>
                <w:bCs/>
                <w:sz w:val="22"/>
                <w:szCs w:val="22"/>
              </w:rPr>
              <w:t>F</w:t>
            </w:r>
            <w:r w:rsidRPr="00D97609">
              <w:rPr>
                <w:rFonts w:ascii="Times New Roman" w:hAnsi="Times New Roman"/>
                <w:b/>
                <w:bCs/>
                <w:sz w:val="22"/>
                <w:szCs w:val="22"/>
                <w:rtl/>
              </w:rPr>
              <w:t>)</w:t>
            </w:r>
            <w:r w:rsidRPr="00D97609">
              <w:rPr>
                <w:rFonts w:ascii="Times New Roman" w:hAnsi="Times New Roman"/>
                <w:b/>
                <w:bCs/>
                <w:sz w:val="22"/>
                <w:szCs w:val="22"/>
                <w:rtl/>
                <w:lang w:bidi="ar-IQ"/>
              </w:rPr>
              <w:t xml:space="preserve"> لتحديد معنوية معادلة الانحدار، كذلك تم استخدام </w:t>
            </w:r>
            <w:r w:rsidRPr="00D97609">
              <w:rPr>
                <w:rFonts w:ascii="Times New Roman" w:hAnsi="Times New Roman"/>
                <w:b/>
                <w:bCs/>
                <w:sz w:val="22"/>
                <w:szCs w:val="22"/>
                <w:rtl/>
              </w:rPr>
              <w:t>(</w:t>
            </w:r>
            <w:r w:rsidRPr="00D97609">
              <w:rPr>
                <w:rFonts w:ascii="Times New Roman" w:hAnsi="Times New Roman"/>
                <w:b/>
                <w:bCs/>
                <w:sz w:val="22"/>
                <w:szCs w:val="22"/>
              </w:rPr>
              <w:t>R</w:t>
            </w:r>
            <w:r w:rsidRPr="00D97609">
              <w:rPr>
                <w:rFonts w:ascii="Times New Roman" w:hAnsi="Times New Roman"/>
                <w:b/>
                <w:bCs/>
                <w:sz w:val="22"/>
                <w:szCs w:val="22"/>
                <w:vertAlign w:val="superscript"/>
              </w:rPr>
              <w:t>2</w:t>
            </w:r>
            <w:r w:rsidRPr="00D97609">
              <w:rPr>
                <w:rFonts w:ascii="Times New Roman" w:hAnsi="Times New Roman"/>
                <w:b/>
                <w:bCs/>
                <w:sz w:val="22"/>
                <w:szCs w:val="22"/>
                <w:rtl/>
              </w:rPr>
              <w:t>)</w:t>
            </w:r>
            <w:r w:rsidRPr="00D97609">
              <w:rPr>
                <w:rFonts w:ascii="Times New Roman" w:hAnsi="Times New Roman"/>
                <w:b/>
                <w:bCs/>
                <w:sz w:val="22"/>
                <w:szCs w:val="22"/>
                <w:rtl/>
                <w:lang w:bidi="ar-IQ"/>
              </w:rPr>
              <w:t xml:space="preserve"> لتفسير مقدار تأثير المتغيرات المستقلة في المتغير المعتمد.</w:t>
            </w:r>
          </w:p>
          <w:p w:rsidR="002549F9" w:rsidRPr="00D97609" w:rsidRDefault="002549F9" w:rsidP="00C81E8B">
            <w:pPr>
              <w:ind w:firstLine="566"/>
              <w:jc w:val="lowKashida"/>
              <w:rPr>
                <w:rFonts w:ascii="Times New Roman" w:hAnsi="Times New Roman"/>
                <w:b/>
                <w:bCs/>
                <w:rtl/>
                <w:lang w:bidi="ar-IQ"/>
              </w:rPr>
            </w:pPr>
            <w:r w:rsidRPr="00D97609">
              <w:rPr>
                <w:rFonts w:ascii="Times New Roman" w:hAnsi="Times New Roman"/>
                <w:b/>
                <w:bCs/>
                <w:sz w:val="22"/>
                <w:szCs w:val="22"/>
                <w:rtl/>
                <w:lang w:bidi="ar-IQ"/>
              </w:rPr>
              <w:t>توصلت الدراسة إلى مجموعة من الاستنتاجات منها:</w:t>
            </w:r>
          </w:p>
          <w:p w:rsidR="002549F9" w:rsidRPr="00D97609" w:rsidRDefault="002549F9" w:rsidP="002549F9">
            <w:pPr>
              <w:numPr>
                <w:ilvl w:val="0"/>
                <w:numId w:val="1"/>
              </w:numPr>
              <w:tabs>
                <w:tab w:val="clear" w:pos="1286"/>
                <w:tab w:val="num" w:pos="1128"/>
              </w:tabs>
              <w:ind w:left="1128" w:hanging="202"/>
              <w:jc w:val="lowKashida"/>
              <w:rPr>
                <w:rFonts w:ascii="Times New Roman" w:hAnsi="Times New Roman"/>
                <w:b/>
                <w:bCs/>
                <w:lang w:bidi="ar-IQ"/>
              </w:rPr>
            </w:pPr>
            <w:r w:rsidRPr="00D97609">
              <w:rPr>
                <w:rFonts w:ascii="Times New Roman" w:hAnsi="Times New Roman"/>
                <w:b/>
                <w:bCs/>
                <w:sz w:val="22"/>
                <w:szCs w:val="22"/>
                <w:rtl/>
                <w:lang w:bidi="ar-IQ"/>
              </w:rPr>
              <w:t>تتوافق كل مرحلة من مراحل دورة حياة المنظمة مع نوع من أنواع الهيكل التنظيمي ومع نوع من أنواع الاستراتيجية هو الأكثر ملائمة لمتطلبات تلك المرحلة، وينعكس تأثير هذه التوافقات في مؤشرات الأداء، ويوضح الشكل (32) و(33) هذه العلاقات.</w:t>
            </w:r>
          </w:p>
          <w:p w:rsidR="002549F9" w:rsidRPr="00D97609" w:rsidRDefault="002549F9" w:rsidP="002549F9">
            <w:pPr>
              <w:numPr>
                <w:ilvl w:val="0"/>
                <w:numId w:val="1"/>
              </w:numPr>
              <w:tabs>
                <w:tab w:val="clear" w:pos="1286"/>
                <w:tab w:val="num" w:pos="1128"/>
              </w:tabs>
              <w:ind w:left="1128" w:hanging="202"/>
              <w:jc w:val="lowKashida"/>
              <w:rPr>
                <w:rFonts w:ascii="Times New Roman" w:hAnsi="Times New Roman"/>
                <w:b/>
                <w:bCs/>
                <w:lang w:bidi="ar-IQ"/>
              </w:rPr>
            </w:pPr>
            <w:r w:rsidRPr="00D97609">
              <w:rPr>
                <w:rFonts w:ascii="Times New Roman" w:hAnsi="Times New Roman"/>
                <w:b/>
                <w:bCs/>
                <w:sz w:val="22"/>
                <w:szCs w:val="22"/>
                <w:rtl/>
                <w:lang w:bidi="ar-IQ"/>
              </w:rPr>
              <w:t>يمكن للمنظمة أن تتبنى أنواع معينة من الهيكل التنظيمي وأنواع معينة من الاستراتيجيات في كل مرحلة من دورة حياتها ولكن باختلاف الترتيب بين مرحلة وأخرى وحسب متطلبات تلك المرحلة، ويتضح ذلك من خلال اختلاف تأثير هذه التوافقات في مؤشرات الأداء، ويوضح الشكل (32) و(33)  هذه العلاقات.</w:t>
            </w:r>
          </w:p>
          <w:p w:rsidR="002549F9" w:rsidRPr="00D97609" w:rsidRDefault="002549F9" w:rsidP="00C81E8B">
            <w:pPr>
              <w:ind w:left="926"/>
              <w:jc w:val="lowKashida"/>
              <w:rPr>
                <w:rFonts w:ascii="Times New Roman" w:hAnsi="Times New Roman"/>
                <w:b/>
                <w:bCs/>
                <w:lang w:val="en-US"/>
              </w:rPr>
            </w:pPr>
            <w:r w:rsidRPr="00D97609">
              <w:rPr>
                <w:rFonts w:ascii="Times New Roman" w:hAnsi="Times New Roman"/>
                <w:b/>
                <w:bCs/>
                <w:sz w:val="22"/>
                <w:szCs w:val="22"/>
                <w:rtl/>
                <w:lang w:bidi="ar-IQ"/>
              </w:rPr>
              <w:t>ثم اختتمت الدراسة بمجموعة من التوصيات المتعلقة بمتغيراتها الأربعة، وأخرى تتعلق بالدراسات المستقبلية ثم بآفاق مستقبلية للصناعة المصرفية العراقية.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549F9" w:rsidRPr="00D97609" w:rsidRDefault="002549F9" w:rsidP="00C81E8B">
            <w:pPr>
              <w:spacing w:line="360" w:lineRule="auto"/>
              <w:rPr>
                <w:rFonts w:ascii="Tahoma" w:hAnsi="Tahoma" w:cs="Tahoma"/>
                <w:rtl/>
                <w:lang w:val="en-US" w:bidi="ar-IQ"/>
              </w:rPr>
            </w:pPr>
          </w:p>
          <w:p w:rsidR="002549F9" w:rsidRPr="00D97609" w:rsidRDefault="002549F9" w:rsidP="00C81E8B">
            <w:pPr>
              <w:spacing w:line="360" w:lineRule="auto"/>
              <w:jc w:val="right"/>
              <w:rPr>
                <w:rFonts w:ascii="Tahoma" w:hAnsi="Tahoma" w:cs="Tahoma"/>
                <w:rtl/>
                <w:lang w:val="en-US" w:bidi="ar-IQ"/>
              </w:rPr>
            </w:pPr>
          </w:p>
          <w:p w:rsidR="002549F9" w:rsidRPr="00D97609" w:rsidRDefault="002549F9" w:rsidP="00C81E8B">
            <w:pPr>
              <w:spacing w:line="360" w:lineRule="auto"/>
              <w:jc w:val="right"/>
              <w:rPr>
                <w:rFonts w:ascii="Tahoma" w:hAnsi="Tahoma" w:cs="Tahoma"/>
                <w:lang w:val="en-US" w:bidi="ar-IQ"/>
              </w:rPr>
            </w:pPr>
            <w:r w:rsidRPr="00D97609">
              <w:rPr>
                <w:rFonts w:ascii="Tahoma" w:hAnsi="Tahoma" w:cs="Tahoma"/>
                <w:sz w:val="22"/>
                <w:szCs w:val="22"/>
                <w:lang w:val="en-US" w:bidi="ar-IQ"/>
              </w:rPr>
              <w:t xml:space="preserve"> Abstract </w:t>
            </w:r>
            <w:r w:rsidRPr="00D97609">
              <w:rPr>
                <w:rFonts w:ascii="Tahoma" w:hAnsi="Tahoma" w:cs="Tahoma"/>
                <w:sz w:val="22"/>
                <w:szCs w:val="22"/>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53ED4"/>
    <w:multiLevelType w:val="hybridMultilevel"/>
    <w:tmpl w:val="8604ECC2"/>
    <w:lvl w:ilvl="0" w:tplc="7CA8AB4A">
      <w:start w:val="1"/>
      <w:numFmt w:val="arabicAlpha"/>
      <w:lvlText w:val="%1-"/>
      <w:lvlJc w:val="left"/>
      <w:pPr>
        <w:tabs>
          <w:tab w:val="num" w:pos="2546"/>
        </w:tabs>
        <w:ind w:left="2546" w:hanging="360"/>
      </w:pPr>
      <w:rPr>
        <w:rFonts w:hint="default"/>
        <w:b/>
        <w:bCs/>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
    <w:nsid w:val="6AA1750A"/>
    <w:multiLevelType w:val="hybridMultilevel"/>
    <w:tmpl w:val="EB082B1C"/>
    <w:lvl w:ilvl="0" w:tplc="5A000D90">
      <w:start w:val="1"/>
      <w:numFmt w:val="decimal"/>
      <w:lvlText w:val="%1-"/>
      <w:lvlJc w:val="center"/>
      <w:pPr>
        <w:tabs>
          <w:tab w:val="num" w:pos="1286"/>
        </w:tabs>
        <w:ind w:left="1286" w:hanging="360"/>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F9"/>
    <w:rsid w:val="002549F9"/>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F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549F9"/>
  </w:style>
  <w:style w:type="character" w:customStyle="1" w:styleId="shorttext">
    <w:name w:val="short_text"/>
    <w:basedOn w:val="a0"/>
    <w:rsid w:val="00254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F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549F9"/>
  </w:style>
  <w:style w:type="character" w:customStyle="1" w:styleId="shorttext">
    <w:name w:val="short_text"/>
    <w:basedOn w:val="a0"/>
    <w:rsid w:val="0025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2015-01-08T12:04:00Z</dcterms:created>
  <dcterms:modified xsi:type="dcterms:W3CDTF">2015-01-08T12:05:00Z</dcterms:modified>
</cp:coreProperties>
</file>