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0B44C6" w:rsidTr="00AC160F">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B44C6" w:rsidRDefault="000B44C6" w:rsidP="00AC160F">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B44C6" w:rsidRDefault="000B44C6" w:rsidP="00AC160F">
            <w:pPr>
              <w:jc w:val="right"/>
              <w:rPr>
                <w:rFonts w:ascii="Tahoma" w:hAnsi="Tahoma" w:cs="Tahoma"/>
                <w:lang w:val="en-US" w:bidi="ar-IQ"/>
              </w:rPr>
            </w:pPr>
            <w:r>
              <w:rPr>
                <w:rFonts w:ascii="Tahoma" w:hAnsi="Tahoma" w:cs="Tahoma"/>
                <w:lang w:val="en-US" w:bidi="ar-IQ"/>
              </w:rPr>
              <w:t>College  Name</w:t>
            </w:r>
          </w:p>
        </w:tc>
      </w:tr>
      <w:tr w:rsidR="000B44C6" w:rsidTr="00AC160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B44C6" w:rsidRDefault="000B44C6" w:rsidP="00AC160F">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B44C6" w:rsidRDefault="000B44C6" w:rsidP="00AC160F">
            <w:pPr>
              <w:jc w:val="right"/>
              <w:rPr>
                <w:rFonts w:ascii="Tahoma" w:hAnsi="Tahoma" w:cs="Tahoma"/>
                <w:lang w:val="en-US" w:bidi="ar-IQ"/>
              </w:rPr>
            </w:pPr>
            <w:r>
              <w:rPr>
                <w:rFonts w:ascii="Tahoma" w:hAnsi="Tahoma" w:cs="Tahoma"/>
                <w:lang w:val="en-US" w:bidi="ar-IQ"/>
              </w:rPr>
              <w:t>Department</w:t>
            </w:r>
          </w:p>
        </w:tc>
      </w:tr>
      <w:tr w:rsidR="000B44C6" w:rsidTr="00AC160F">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B44C6" w:rsidRPr="00E26F52" w:rsidRDefault="000B44C6" w:rsidP="00AC160F">
            <w:pPr>
              <w:rPr>
                <w:rFonts w:ascii="Times New Roman" w:hAnsi="Times New Roman"/>
                <w:b/>
                <w:bCs/>
                <w:sz w:val="32"/>
                <w:szCs w:val="32"/>
                <w:lang w:val="en-US"/>
              </w:rPr>
            </w:pPr>
            <w:bookmarkStart w:id="0" w:name="_GoBack"/>
            <w:r w:rsidRPr="00E26F52">
              <w:rPr>
                <w:rFonts w:ascii="Times New Roman" w:hAnsi="Times New Roman"/>
                <w:b/>
                <w:bCs/>
                <w:sz w:val="32"/>
                <w:szCs w:val="32"/>
                <w:rtl/>
              </w:rPr>
              <w:t xml:space="preserve">نبيل صالح محمد رضا </w:t>
            </w:r>
            <w:bookmarkEnd w:id="0"/>
            <w:r w:rsidRPr="00E26F52">
              <w:rPr>
                <w:rFonts w:ascii="Times New Roman" w:hAnsi="Times New Roman"/>
                <w:b/>
                <w:bCs/>
                <w:sz w:val="32"/>
                <w:szCs w:val="32"/>
                <w:rtl/>
              </w:rPr>
              <w:t>معله</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B44C6" w:rsidRDefault="000B44C6" w:rsidP="00AC160F">
            <w:pPr>
              <w:jc w:val="right"/>
              <w:rPr>
                <w:rFonts w:ascii="Tahoma" w:hAnsi="Tahoma" w:cs="Tahoma"/>
                <w:lang w:val="en-US" w:bidi="ar-IQ"/>
              </w:rPr>
            </w:pPr>
            <w:r>
              <w:rPr>
                <w:rFonts w:ascii="Tahoma" w:hAnsi="Tahoma" w:cs="Tahoma"/>
                <w:lang w:val="en-US" w:bidi="ar-IQ"/>
              </w:rPr>
              <w:t>Full Name as written   in Passport</w:t>
            </w:r>
          </w:p>
        </w:tc>
      </w:tr>
      <w:tr w:rsidR="000B44C6" w:rsidTr="00AC160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B44C6" w:rsidRDefault="000B44C6" w:rsidP="00AC160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B44C6" w:rsidRDefault="000B44C6" w:rsidP="00AC160F">
            <w:pPr>
              <w:jc w:val="right"/>
              <w:rPr>
                <w:rFonts w:ascii="Tahoma" w:hAnsi="Tahoma" w:cs="Tahoma"/>
                <w:lang w:val="en-US" w:bidi="ar-IQ"/>
              </w:rPr>
            </w:pPr>
            <w:r>
              <w:rPr>
                <w:rFonts w:ascii="Tahoma" w:hAnsi="Tahoma" w:cs="Tahoma"/>
                <w:lang w:val="en-US" w:bidi="ar-IQ"/>
              </w:rPr>
              <w:t>e-mail</w:t>
            </w:r>
          </w:p>
        </w:tc>
      </w:tr>
      <w:tr w:rsidR="000B44C6" w:rsidTr="00AC160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0B44C6" w:rsidRDefault="000B44C6"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2700" r="9525" b="825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0B44C6" w:rsidRDefault="000B44C6"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3335" r="12065" b="762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0B44C6" w:rsidRDefault="000B44C6" w:rsidP="00AC160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2700" r="10160" b="825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0B44C6" w:rsidRDefault="000B44C6" w:rsidP="00AC160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3970" r="13335" b="698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B44C6" w:rsidRDefault="000B44C6" w:rsidP="00AC160F">
            <w:pPr>
              <w:jc w:val="right"/>
              <w:rPr>
                <w:rFonts w:ascii="Tahoma" w:hAnsi="Tahoma" w:cs="Tahoma"/>
                <w:lang w:val="en-US" w:bidi="ar-IQ"/>
              </w:rPr>
            </w:pPr>
            <w:r>
              <w:rPr>
                <w:rFonts w:ascii="Tahoma" w:hAnsi="Tahoma" w:cs="Tahoma"/>
                <w:lang w:val="en-US" w:bidi="ar-IQ"/>
              </w:rPr>
              <w:t xml:space="preserve">Career </w:t>
            </w:r>
          </w:p>
        </w:tc>
      </w:tr>
      <w:tr w:rsidR="000B44C6" w:rsidTr="00AC160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0B44C6" w:rsidRDefault="000B44C6" w:rsidP="00AC160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1430" r="12065" b="952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0B44C6" w:rsidRDefault="000B44C6" w:rsidP="00AC160F">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0955" r="38100" b="4762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B44C6" w:rsidRDefault="000B44C6" w:rsidP="00AC160F">
            <w:pPr>
              <w:jc w:val="right"/>
              <w:rPr>
                <w:rFonts w:ascii="Tahoma" w:hAnsi="Tahoma" w:cs="Tahoma"/>
                <w:lang w:val="en-US" w:bidi="ar-IQ"/>
              </w:rPr>
            </w:pPr>
          </w:p>
        </w:tc>
      </w:tr>
      <w:tr w:rsidR="000B44C6" w:rsidTr="00AC160F">
        <w:trPr>
          <w:trHeight w:hRule="exact" w:val="85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B44C6" w:rsidRPr="00E26F52" w:rsidRDefault="000B44C6" w:rsidP="00AC160F">
            <w:pPr>
              <w:tabs>
                <w:tab w:val="left" w:pos="6108"/>
              </w:tabs>
              <w:jc w:val="center"/>
              <w:rPr>
                <w:rFonts w:ascii="Times New Roman" w:hAnsi="Times New Roman"/>
                <w:b/>
                <w:bCs/>
                <w:sz w:val="32"/>
                <w:szCs w:val="32"/>
                <w:rtl/>
              </w:rPr>
            </w:pPr>
            <w:r w:rsidRPr="00E26F52">
              <w:rPr>
                <w:rFonts w:ascii="Times New Roman" w:hAnsi="Times New Roman"/>
                <w:b/>
                <w:bCs/>
                <w:sz w:val="32"/>
                <w:szCs w:val="32"/>
                <w:rtl/>
              </w:rPr>
              <w:t>تحليل إحصائي مقارن لإنفاق الأسرة العراقية باستخدام المسح الاجتماعي والاقتصادي للأسرة (</w:t>
            </w:r>
            <w:r w:rsidRPr="00E26F52">
              <w:rPr>
                <w:rFonts w:ascii="Times New Roman" w:hAnsi="Times New Roman"/>
                <w:b/>
                <w:bCs/>
                <w:sz w:val="32"/>
                <w:szCs w:val="32"/>
              </w:rPr>
              <w:t>2007</w:t>
            </w:r>
            <w:r w:rsidRPr="00E26F52">
              <w:rPr>
                <w:rFonts w:ascii="Times New Roman" w:hAnsi="Times New Roman"/>
                <w:b/>
                <w:bCs/>
                <w:sz w:val="32"/>
                <w:szCs w:val="32"/>
                <w:rtl/>
              </w:rPr>
              <w:t>) ومسح شبكة معرفة العراق (</w:t>
            </w:r>
            <w:r w:rsidRPr="00E26F52">
              <w:rPr>
                <w:rFonts w:ascii="Times New Roman" w:hAnsi="Times New Roman"/>
                <w:b/>
                <w:bCs/>
                <w:sz w:val="32"/>
                <w:szCs w:val="32"/>
              </w:rPr>
              <w:t>2011</w:t>
            </w:r>
            <w:r w:rsidRPr="00E26F52">
              <w:rPr>
                <w:rFonts w:ascii="Times New Roman" w:hAnsi="Times New Roman"/>
                <w:b/>
                <w:bCs/>
                <w:sz w:val="32"/>
                <w:szCs w:val="32"/>
                <w:rtl/>
              </w:rPr>
              <w:t>)</w:t>
            </w:r>
          </w:p>
          <w:p w:rsidR="000B44C6" w:rsidRPr="00E26F52" w:rsidRDefault="000B44C6" w:rsidP="00AC160F">
            <w:pPr>
              <w:tabs>
                <w:tab w:val="left" w:pos="2339"/>
              </w:tabs>
              <w:jc w:val="center"/>
              <w:rPr>
                <w:rFonts w:ascii="Times New Roman" w:hAnsi="Times New Roman"/>
                <w:b/>
                <w:bCs/>
                <w:sz w:val="32"/>
                <w:szCs w:val="32"/>
                <w:rtl/>
              </w:rPr>
            </w:pPr>
          </w:p>
          <w:p w:rsidR="000B44C6" w:rsidRPr="00E26F52" w:rsidRDefault="000B44C6" w:rsidP="00AC160F">
            <w:pPr>
              <w:tabs>
                <w:tab w:val="left" w:pos="6108"/>
              </w:tabs>
              <w:rPr>
                <w:rFonts w:ascii="Times New Roman" w:hAnsi="Times New Roman"/>
                <w:b/>
                <w:bCs/>
                <w:sz w:val="32"/>
                <w:szCs w:val="32"/>
                <w:rtl/>
              </w:rPr>
            </w:pPr>
          </w:p>
          <w:p w:rsidR="000B44C6" w:rsidRDefault="000B44C6" w:rsidP="00AC160F">
            <w:pPr>
              <w:tabs>
                <w:tab w:val="left" w:pos="6108"/>
              </w:tabs>
              <w:jc w:val="center"/>
              <w:rPr>
                <w:rFonts w:cs="MCS Taybah S_U normal."/>
                <w:sz w:val="36"/>
                <w:szCs w:val="36"/>
                <w:rtl/>
              </w:rPr>
            </w:pPr>
          </w:p>
          <w:p w:rsidR="000B44C6" w:rsidRDefault="000B44C6" w:rsidP="00AC160F">
            <w:pPr>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B44C6" w:rsidRDefault="000B44C6" w:rsidP="00AC160F">
            <w:pPr>
              <w:jc w:val="right"/>
              <w:rPr>
                <w:rFonts w:ascii="Tahoma" w:hAnsi="Tahoma" w:cs="Tahoma"/>
                <w:lang w:val="en-US" w:bidi="ar-IQ"/>
              </w:rPr>
            </w:pPr>
            <w:r>
              <w:rPr>
                <w:rFonts w:ascii="Tahoma" w:hAnsi="Tahoma" w:cs="Tahoma"/>
                <w:lang w:val="en-US" w:bidi="ar-IQ"/>
              </w:rPr>
              <w:t xml:space="preserve">Thesis  Title </w:t>
            </w:r>
          </w:p>
        </w:tc>
      </w:tr>
      <w:tr w:rsidR="000B44C6" w:rsidTr="00AC160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B44C6" w:rsidRPr="00E26F52" w:rsidRDefault="000B44C6" w:rsidP="00AC160F">
            <w:pPr>
              <w:tabs>
                <w:tab w:val="left" w:pos="4843"/>
              </w:tabs>
              <w:jc w:val="center"/>
              <w:rPr>
                <w:rFonts w:ascii="Times New Roman" w:hAnsi="Times New Roman"/>
                <w:b/>
                <w:bCs/>
                <w:sz w:val="32"/>
                <w:szCs w:val="32"/>
                <w:lang w:val="en-US" w:bidi="ar-IQ"/>
              </w:rPr>
            </w:pPr>
            <w:r w:rsidRPr="00E26F52">
              <w:rPr>
                <w:rFonts w:ascii="Times New Roman" w:hAnsi="Times New Roman"/>
                <w:b/>
                <w:bCs/>
                <w:sz w:val="32"/>
                <w:szCs w:val="32"/>
                <w:rtl/>
              </w:rPr>
              <w:t xml:space="preserve">1433 هـ </w:t>
            </w:r>
            <w:r w:rsidRPr="00E26F52">
              <w:rPr>
                <w:rFonts w:ascii="Times New Roman" w:hAnsi="Times New Roman"/>
                <w:b/>
                <w:bCs/>
                <w:sz w:val="32"/>
                <w:szCs w:val="32"/>
                <w:rtl/>
              </w:rPr>
              <w:tab/>
            </w:r>
            <w:smartTag w:uri="urn:schemas-microsoft-com:office:smarttags" w:element="metricconverter">
              <w:smartTagPr>
                <w:attr w:name="ProductID" w:val="2012 م"/>
              </w:smartTagPr>
              <w:r w:rsidRPr="00E26F52">
                <w:rPr>
                  <w:rFonts w:ascii="Times New Roman" w:hAnsi="Times New Roman"/>
                  <w:b/>
                  <w:bCs/>
                  <w:sz w:val="32"/>
                  <w:szCs w:val="32"/>
                  <w:rtl/>
                </w:rPr>
                <w:t>2012 م</w:t>
              </w:r>
            </w:smartTag>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B44C6" w:rsidRDefault="000B44C6" w:rsidP="00AC160F">
            <w:pPr>
              <w:jc w:val="right"/>
              <w:rPr>
                <w:rFonts w:ascii="Tahoma" w:hAnsi="Tahoma" w:cs="Tahoma"/>
                <w:lang w:val="en-US" w:bidi="ar-IQ"/>
              </w:rPr>
            </w:pPr>
            <w:r>
              <w:rPr>
                <w:rFonts w:ascii="Tahoma" w:hAnsi="Tahoma" w:cs="Tahoma"/>
                <w:lang w:val="en-US" w:bidi="ar-IQ"/>
              </w:rPr>
              <w:t>Year</w:t>
            </w:r>
          </w:p>
        </w:tc>
      </w:tr>
      <w:tr w:rsidR="000B44C6" w:rsidTr="00AC160F">
        <w:trPr>
          <w:trHeight w:val="551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B44C6" w:rsidRDefault="000B44C6" w:rsidP="00AC160F">
            <w:pPr>
              <w:jc w:val="right"/>
              <w:rPr>
                <w:sz w:val="14"/>
                <w:szCs w:val="14"/>
                <w:rtl/>
              </w:rPr>
            </w:pPr>
          </w:p>
          <w:p w:rsidR="000B44C6" w:rsidRPr="00E26F52" w:rsidRDefault="000B44C6" w:rsidP="00AC160F">
            <w:pPr>
              <w:ind w:firstLine="848"/>
              <w:jc w:val="lowKashida"/>
              <w:rPr>
                <w:rFonts w:ascii="Times New Roman" w:hAnsi="Times New Roman"/>
                <w:b/>
                <w:bCs/>
                <w:rtl/>
                <w:lang w:bidi="ar-IQ"/>
              </w:rPr>
            </w:pPr>
            <w:proofErr w:type="gramStart"/>
            <w:r w:rsidRPr="00E26F52">
              <w:rPr>
                <w:rFonts w:ascii="Times New Roman" w:hAnsi="Times New Roman"/>
                <w:b/>
                <w:bCs/>
                <w:rtl/>
              </w:rPr>
              <w:t>تعد</w:t>
            </w:r>
            <w:proofErr w:type="gramEnd"/>
            <w:r w:rsidRPr="00E26F52">
              <w:rPr>
                <w:rFonts w:ascii="Times New Roman" w:hAnsi="Times New Roman"/>
                <w:b/>
                <w:bCs/>
                <w:rtl/>
              </w:rPr>
              <w:t xml:space="preserve"> الدراسات الخاصة بالإنفاق والطلب على السلع والخدمات من أهم الدراسات الاقتصادية وذلك لأهمية الإنفاق في عملية التخطيط الاقتصادي من جهة ولكونه يمثل جوانب مهمة من تفصيلات الحياة اليومية للمواطن من جهة ثانية.</w:t>
            </w:r>
          </w:p>
          <w:p w:rsidR="000B44C6" w:rsidRPr="00E26F52" w:rsidRDefault="000B44C6" w:rsidP="00AC160F">
            <w:pPr>
              <w:ind w:firstLine="763"/>
              <w:jc w:val="lowKashida"/>
              <w:rPr>
                <w:rFonts w:ascii="Times New Roman" w:hAnsi="Times New Roman"/>
                <w:b/>
                <w:bCs/>
                <w:rtl/>
                <w:lang w:bidi="ar-IQ"/>
              </w:rPr>
            </w:pPr>
            <w:r w:rsidRPr="00E26F52">
              <w:rPr>
                <w:rFonts w:ascii="Times New Roman" w:hAnsi="Times New Roman"/>
                <w:b/>
                <w:bCs/>
                <w:rtl/>
                <w:lang w:bidi="ar-IQ"/>
              </w:rPr>
              <w:t xml:space="preserve"> اختار الباحث هذا البحث بالاستعانة ببيانات المسح الاجتماعي والاقتصادي للأسرة في العراق الذي نفذ خلال السنة (2007) وبيانات </w:t>
            </w:r>
            <w:r w:rsidRPr="00E26F52">
              <w:rPr>
                <w:rFonts w:ascii="Times New Roman" w:hAnsi="Times New Roman"/>
                <w:b/>
                <w:bCs/>
                <w:rtl/>
              </w:rPr>
              <w:t>مسح شبكة معرفة العراق (</w:t>
            </w:r>
            <w:r w:rsidRPr="00E26F52">
              <w:rPr>
                <w:rFonts w:ascii="Times New Roman" w:hAnsi="Times New Roman"/>
                <w:b/>
                <w:bCs/>
                <w:i/>
                <w:iCs/>
              </w:rPr>
              <w:t>IKN</w:t>
            </w:r>
            <w:r w:rsidRPr="00E26F52">
              <w:rPr>
                <w:rFonts w:ascii="Times New Roman" w:hAnsi="Times New Roman"/>
                <w:b/>
                <w:bCs/>
                <w:rtl/>
              </w:rPr>
              <w:t>) لعام (</w:t>
            </w:r>
            <w:r w:rsidRPr="00E26F52">
              <w:rPr>
                <w:rFonts w:ascii="Times New Roman" w:hAnsi="Times New Roman"/>
                <w:b/>
                <w:bCs/>
              </w:rPr>
              <w:t>2011</w:t>
            </w:r>
            <w:r w:rsidRPr="00E26F52">
              <w:rPr>
                <w:rFonts w:ascii="Times New Roman" w:hAnsi="Times New Roman"/>
                <w:b/>
                <w:bCs/>
                <w:rtl/>
              </w:rPr>
              <w:t>)</w:t>
            </w:r>
            <w:r w:rsidRPr="00E26F52">
              <w:rPr>
                <w:rFonts w:ascii="Times New Roman" w:hAnsi="Times New Roman"/>
                <w:b/>
                <w:bCs/>
                <w:rtl/>
                <w:lang w:bidi="ar-IQ"/>
              </w:rPr>
              <w:t xml:space="preserve"> الذي نفذهما الجهاز المركزي للإحصاء لإجراء  مقارنة في نمط توزيع الإنفاق على السلع والخدمات المختلفة وباستعمال حزمة  البرامج الإحصائية الجاهزة (</w:t>
            </w:r>
            <w:r w:rsidRPr="00E26F52">
              <w:rPr>
                <w:rFonts w:ascii="Times New Roman" w:hAnsi="Times New Roman"/>
                <w:b/>
                <w:bCs/>
                <w:i/>
                <w:iCs/>
                <w:lang w:bidi="ar-IQ"/>
              </w:rPr>
              <w:t>SPSS</w:t>
            </w:r>
            <w:r w:rsidRPr="00E26F52">
              <w:rPr>
                <w:rFonts w:ascii="Times New Roman" w:hAnsi="Times New Roman"/>
                <w:b/>
                <w:bCs/>
                <w:rtl/>
                <w:lang w:bidi="ar-IQ"/>
              </w:rPr>
              <w:t xml:space="preserve">) للوصول إلى النتائج . </w:t>
            </w:r>
          </w:p>
          <w:p w:rsidR="000B44C6" w:rsidRPr="00E26F52" w:rsidRDefault="000B44C6" w:rsidP="00AC160F">
            <w:pPr>
              <w:ind w:firstLine="848"/>
              <w:jc w:val="lowKashida"/>
              <w:rPr>
                <w:rFonts w:ascii="Times New Roman" w:hAnsi="Times New Roman"/>
                <w:b/>
                <w:bCs/>
                <w:rtl/>
                <w:lang w:bidi="ar-IQ"/>
              </w:rPr>
            </w:pPr>
            <w:r w:rsidRPr="00E26F52">
              <w:rPr>
                <w:rFonts w:ascii="Times New Roman" w:hAnsi="Times New Roman"/>
                <w:b/>
                <w:bCs/>
                <w:rtl/>
                <w:lang w:bidi="ar-IQ"/>
              </w:rPr>
              <w:t>تم اختبار توزيع متغيرات الإنفاق وظهرت أنها تتوزع توزيعا طبيعيا كما تم اختبار معنوية فروق المتغيرات بين المسحين وظهر أنّ هناك فروق معنوية للسلع (المشروبات  الملابس , الصحة , الاتصالات , الخدمات) بينما لا توجد فروق معنوية للسلع (الغذائية ,الكهرباء , الأثاث , النقل , التسلية , التعليم , الفنادق) .</w:t>
            </w:r>
          </w:p>
          <w:p w:rsidR="000B44C6" w:rsidRPr="00E26F52" w:rsidRDefault="000B44C6" w:rsidP="00AC160F">
            <w:pPr>
              <w:ind w:firstLine="763"/>
              <w:jc w:val="lowKashida"/>
              <w:rPr>
                <w:rFonts w:ascii="Times New Roman" w:hAnsi="Times New Roman"/>
                <w:b/>
                <w:bCs/>
                <w:rtl/>
                <w:lang w:bidi="ar-IQ"/>
              </w:rPr>
            </w:pPr>
            <w:r w:rsidRPr="00E26F52">
              <w:rPr>
                <w:rFonts w:ascii="Times New Roman" w:hAnsi="Times New Roman"/>
                <w:b/>
                <w:bCs/>
                <w:rtl/>
                <w:lang w:bidi="ar-IQ"/>
              </w:rPr>
              <w:t xml:space="preserve"> تم تقسيم هذا البحث إلى أربعة فصول</w:t>
            </w:r>
            <w:r w:rsidRPr="00E26F52">
              <w:rPr>
                <w:rFonts w:ascii="Times New Roman" w:hAnsi="Times New Roman"/>
                <w:b/>
                <w:bCs/>
                <w:lang w:bidi="ar-IQ"/>
              </w:rPr>
              <w:t xml:space="preserve"> </w:t>
            </w:r>
            <w:r w:rsidRPr="00E26F52">
              <w:rPr>
                <w:rFonts w:ascii="Times New Roman" w:hAnsi="Times New Roman"/>
                <w:b/>
                <w:bCs/>
                <w:rtl/>
                <w:lang w:bidi="ar-IQ"/>
              </w:rPr>
              <w:t>ففي الفصل الأول  تم التطرق إلى  طبيعة الإنفاق والدراسات السابقة واهم بحوث ميزانية الأسرة ، أما الفصل الثاني  فقد تناول الجانب النظري وبعض المفاهيم الأساسية للتحليل العاملي والعنقودي ، في حين تناول الفصل الثالث الجانب التطبيقي للبيانات التي تم الحصول عليها ، وفي الفصل الرابع تم وضع  أهم الاستنتاجات والتوصيات</w:t>
            </w:r>
            <w:r w:rsidRPr="00E26F52">
              <w:rPr>
                <w:rFonts w:ascii="Times New Roman" w:hAnsi="Times New Roman"/>
                <w:b/>
                <w:bCs/>
                <w:lang w:bidi="ar-IQ"/>
              </w:rPr>
              <w:t xml:space="preserve"> </w:t>
            </w:r>
            <w:r w:rsidRPr="00E26F52">
              <w:rPr>
                <w:rFonts w:ascii="Times New Roman" w:hAnsi="Times New Roman"/>
                <w:b/>
                <w:bCs/>
                <w:rtl/>
                <w:lang w:bidi="ar-IQ"/>
              </w:rPr>
              <w:t>.</w:t>
            </w:r>
          </w:p>
          <w:p w:rsidR="000B44C6" w:rsidRDefault="000B44C6" w:rsidP="00AC160F">
            <w:pPr>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B44C6" w:rsidRDefault="000B44C6" w:rsidP="00AC160F">
            <w:pPr>
              <w:spacing w:line="360" w:lineRule="auto"/>
              <w:rPr>
                <w:rFonts w:ascii="Tahoma" w:hAnsi="Tahoma" w:cs="Tahoma"/>
                <w:sz w:val="14"/>
                <w:szCs w:val="14"/>
                <w:rtl/>
                <w:lang w:val="en-US" w:bidi="ar-IQ"/>
              </w:rPr>
            </w:pPr>
          </w:p>
          <w:p w:rsidR="000B44C6" w:rsidRDefault="000B44C6" w:rsidP="00AC160F">
            <w:pPr>
              <w:spacing w:line="360" w:lineRule="auto"/>
              <w:jc w:val="right"/>
              <w:rPr>
                <w:rFonts w:ascii="Tahoma" w:hAnsi="Tahoma" w:cs="Tahoma"/>
                <w:sz w:val="14"/>
                <w:szCs w:val="14"/>
                <w:rtl/>
                <w:lang w:val="en-US" w:bidi="ar-IQ"/>
              </w:rPr>
            </w:pPr>
          </w:p>
          <w:p w:rsidR="000B44C6" w:rsidRDefault="000B44C6" w:rsidP="00AC160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A6C71" w:rsidRDefault="00AA6C71"/>
    <w:sectPr w:rsidR="00AA6C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Taybah S_U normal.">
    <w:altName w:val="Times New Roman"/>
    <w:charset w:val="B2"/>
    <w:family w:val="auto"/>
    <w:pitch w:val="variable"/>
    <w:sig w:usb0="00002001" w:usb1="00000000" w:usb2="0000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C6"/>
    <w:rsid w:val="000B44C6"/>
    <w:rsid w:val="009F515C"/>
    <w:rsid w:val="00AA6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C6"/>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B44C6"/>
  </w:style>
  <w:style w:type="character" w:customStyle="1" w:styleId="shorttext">
    <w:name w:val="short_text"/>
    <w:basedOn w:val="a0"/>
    <w:rsid w:val="000B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C6"/>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B44C6"/>
  </w:style>
  <w:style w:type="character" w:customStyle="1" w:styleId="shorttext">
    <w:name w:val="short_text"/>
    <w:basedOn w:val="a0"/>
    <w:rsid w:val="000B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1397</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2015-01-07T07:23:00Z</dcterms:created>
  <dcterms:modified xsi:type="dcterms:W3CDTF">2015-01-07T07:27:00Z</dcterms:modified>
</cp:coreProperties>
</file>