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F20945" w:rsidTr="00F3711F">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0945" w:rsidRDefault="00F20945" w:rsidP="00F3711F">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0945" w:rsidRDefault="00F20945" w:rsidP="00F3711F">
            <w:pPr>
              <w:jc w:val="right"/>
              <w:rPr>
                <w:rFonts w:ascii="Tahoma" w:hAnsi="Tahoma" w:cs="Tahoma"/>
                <w:lang w:val="en-US" w:bidi="ar-IQ"/>
              </w:rPr>
            </w:pPr>
            <w:r>
              <w:rPr>
                <w:rFonts w:ascii="Tahoma" w:hAnsi="Tahoma" w:cs="Tahoma"/>
                <w:lang w:val="en-US" w:bidi="ar-IQ"/>
              </w:rPr>
              <w:t>College  Name</w:t>
            </w:r>
          </w:p>
        </w:tc>
      </w:tr>
      <w:tr w:rsidR="00F20945" w:rsidTr="00F3711F">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0945" w:rsidRDefault="00F20945" w:rsidP="00F3711F">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0945" w:rsidRDefault="00F20945" w:rsidP="00F3711F">
            <w:pPr>
              <w:jc w:val="right"/>
              <w:rPr>
                <w:rFonts w:ascii="Tahoma" w:hAnsi="Tahoma" w:cs="Tahoma"/>
                <w:lang w:val="en-US" w:bidi="ar-IQ"/>
              </w:rPr>
            </w:pPr>
            <w:r>
              <w:rPr>
                <w:rFonts w:ascii="Tahoma" w:hAnsi="Tahoma" w:cs="Tahoma"/>
                <w:lang w:val="en-US" w:bidi="ar-IQ"/>
              </w:rPr>
              <w:t>Department</w:t>
            </w:r>
          </w:p>
        </w:tc>
      </w:tr>
      <w:tr w:rsidR="00F20945" w:rsidTr="00F3711F">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0945" w:rsidRPr="00CB025B" w:rsidRDefault="00F20945" w:rsidP="00F3711F">
            <w:pPr>
              <w:rPr>
                <w:rFonts w:ascii="Times New Roman" w:hAnsi="Times New Roman"/>
                <w:b/>
                <w:bCs/>
                <w:sz w:val="32"/>
                <w:szCs w:val="32"/>
                <w:lang w:val="en-US"/>
              </w:rPr>
            </w:pPr>
            <w:bookmarkStart w:id="0" w:name="_GoBack"/>
            <w:r w:rsidRPr="00CB025B">
              <w:rPr>
                <w:rFonts w:ascii="Times New Roman" w:hAnsi="Times New Roman" w:hint="cs"/>
                <w:b/>
                <w:bCs/>
                <w:sz w:val="32"/>
                <w:szCs w:val="32"/>
                <w:rtl/>
              </w:rPr>
              <w:t xml:space="preserve">وسام عبد الحسين </w:t>
            </w:r>
            <w:bookmarkEnd w:id="0"/>
            <w:r w:rsidRPr="00CB025B">
              <w:rPr>
                <w:rFonts w:ascii="Times New Roman" w:hAnsi="Times New Roman" w:hint="cs"/>
                <w:b/>
                <w:bCs/>
                <w:sz w:val="32"/>
                <w:szCs w:val="32"/>
                <w:rtl/>
              </w:rPr>
              <w:t>بلاسم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0945" w:rsidRDefault="00F20945" w:rsidP="00F3711F">
            <w:pPr>
              <w:jc w:val="right"/>
              <w:rPr>
                <w:rFonts w:ascii="Tahoma" w:hAnsi="Tahoma" w:cs="Tahoma"/>
                <w:lang w:val="en-US" w:bidi="ar-IQ"/>
              </w:rPr>
            </w:pPr>
            <w:r>
              <w:rPr>
                <w:rFonts w:ascii="Tahoma" w:hAnsi="Tahoma" w:cs="Tahoma"/>
                <w:lang w:val="en-US" w:bidi="ar-IQ"/>
              </w:rPr>
              <w:t>Full Name as written   in Passport</w:t>
            </w:r>
          </w:p>
        </w:tc>
      </w:tr>
      <w:tr w:rsidR="00F20945" w:rsidTr="00F3711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20945" w:rsidRDefault="00F20945" w:rsidP="00F3711F">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0945" w:rsidRDefault="00F20945" w:rsidP="00F3711F">
            <w:pPr>
              <w:jc w:val="right"/>
              <w:rPr>
                <w:rFonts w:ascii="Tahoma" w:hAnsi="Tahoma" w:cs="Tahoma"/>
                <w:lang w:val="en-US" w:bidi="ar-IQ"/>
              </w:rPr>
            </w:pPr>
            <w:r>
              <w:rPr>
                <w:rFonts w:ascii="Tahoma" w:hAnsi="Tahoma" w:cs="Tahoma"/>
                <w:lang w:val="en-US" w:bidi="ar-IQ"/>
              </w:rPr>
              <w:t>e-mail</w:t>
            </w:r>
          </w:p>
        </w:tc>
      </w:tr>
      <w:tr w:rsidR="00F20945" w:rsidTr="00F3711F">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F20945" w:rsidRDefault="00F20945" w:rsidP="00F3711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1430" r="9525" b="952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F20945" w:rsidRDefault="00F20945" w:rsidP="00F3711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12065" r="12065" b="889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F20945" w:rsidRDefault="00F20945" w:rsidP="00F3711F">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1430" r="10160" b="952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F20945" w:rsidRDefault="00F20945" w:rsidP="00F3711F">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12700" r="13335" b="825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0945" w:rsidRDefault="00F20945" w:rsidP="00F3711F">
            <w:pPr>
              <w:jc w:val="right"/>
              <w:rPr>
                <w:rFonts w:ascii="Tahoma" w:hAnsi="Tahoma" w:cs="Tahoma"/>
                <w:lang w:val="en-US" w:bidi="ar-IQ"/>
              </w:rPr>
            </w:pPr>
            <w:r>
              <w:rPr>
                <w:rFonts w:ascii="Tahoma" w:hAnsi="Tahoma" w:cs="Tahoma"/>
                <w:lang w:val="en-US" w:bidi="ar-IQ"/>
              </w:rPr>
              <w:t xml:space="preserve">Career </w:t>
            </w:r>
          </w:p>
        </w:tc>
      </w:tr>
      <w:tr w:rsidR="00F20945" w:rsidTr="00F3711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F20945" w:rsidRDefault="00F20945" w:rsidP="00F3711F">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10160" r="12065" b="1079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F20945" w:rsidRDefault="00F20945" w:rsidP="00F3711F">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7940" t="19685" r="38100" b="4889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20945" w:rsidRDefault="00F20945" w:rsidP="00F3711F">
            <w:pPr>
              <w:jc w:val="right"/>
              <w:rPr>
                <w:rFonts w:ascii="Tahoma" w:hAnsi="Tahoma" w:cs="Tahoma"/>
                <w:lang w:val="en-US" w:bidi="ar-IQ"/>
              </w:rPr>
            </w:pPr>
          </w:p>
        </w:tc>
      </w:tr>
      <w:tr w:rsidR="00F20945" w:rsidTr="00F3711F">
        <w:trPr>
          <w:trHeight w:hRule="exact" w:val="74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20945" w:rsidRPr="00CB025B" w:rsidRDefault="00F20945" w:rsidP="00F3711F">
            <w:pPr>
              <w:spacing w:line="0" w:lineRule="atLeast"/>
              <w:ind w:hanging="6"/>
              <w:jc w:val="center"/>
              <w:rPr>
                <w:rFonts w:ascii="Times New Roman" w:hAnsi="Times New Roman"/>
                <w:b/>
                <w:bCs/>
                <w:sz w:val="32"/>
                <w:szCs w:val="32"/>
                <w:rtl/>
                <w:lang w:bidi="ar-IQ"/>
              </w:rPr>
            </w:pPr>
            <w:r w:rsidRPr="00CB025B">
              <w:rPr>
                <w:rFonts w:ascii="Times New Roman" w:hAnsi="Times New Roman"/>
                <w:b/>
                <w:bCs/>
                <w:sz w:val="32"/>
                <w:szCs w:val="32"/>
                <w:rtl/>
                <w:lang w:bidi="ar-IQ"/>
              </w:rPr>
              <w:t xml:space="preserve">تحديد العوامل المؤثرة على المستوى ألمعاشي في العراق باستخدام التحليل </w:t>
            </w:r>
            <w:proofErr w:type="spellStart"/>
            <w:r w:rsidRPr="00CB025B">
              <w:rPr>
                <w:rFonts w:ascii="Times New Roman" w:hAnsi="Times New Roman"/>
                <w:b/>
                <w:bCs/>
                <w:sz w:val="32"/>
                <w:szCs w:val="32"/>
                <w:rtl/>
                <w:lang w:bidi="ar-IQ"/>
              </w:rPr>
              <w:t>ألعاملي</w:t>
            </w:r>
            <w:proofErr w:type="spellEnd"/>
            <w:r w:rsidRPr="00CB025B">
              <w:rPr>
                <w:rFonts w:ascii="Times New Roman" w:hAnsi="Times New Roman"/>
                <w:b/>
                <w:bCs/>
                <w:sz w:val="32"/>
                <w:szCs w:val="32"/>
                <w:rtl/>
                <w:lang w:bidi="ar-IQ"/>
              </w:rPr>
              <w:t xml:space="preserve"> وتقنية الـ</w:t>
            </w:r>
            <w:r w:rsidRPr="00CB025B">
              <w:rPr>
                <w:rFonts w:ascii="Times New Roman" w:hAnsi="Times New Roman"/>
                <w:b/>
                <w:bCs/>
                <w:sz w:val="32"/>
                <w:szCs w:val="32"/>
                <w:lang w:bidi="ar-EG"/>
              </w:rPr>
              <w:t>GIS</w:t>
            </w:r>
          </w:p>
          <w:p w:rsidR="00F20945" w:rsidRDefault="00F20945" w:rsidP="00F3711F">
            <w:pP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0945" w:rsidRDefault="00F20945" w:rsidP="00F3711F">
            <w:pPr>
              <w:jc w:val="right"/>
              <w:rPr>
                <w:rFonts w:ascii="Tahoma" w:hAnsi="Tahoma" w:cs="Tahoma"/>
                <w:lang w:val="en-US" w:bidi="ar-IQ"/>
              </w:rPr>
            </w:pPr>
            <w:r>
              <w:rPr>
                <w:rFonts w:ascii="Tahoma" w:hAnsi="Tahoma" w:cs="Tahoma"/>
                <w:lang w:val="en-US" w:bidi="ar-IQ"/>
              </w:rPr>
              <w:t xml:space="preserve">Thesis  Title </w:t>
            </w:r>
          </w:p>
        </w:tc>
      </w:tr>
      <w:tr w:rsidR="00F20945" w:rsidTr="00F3711F">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0945" w:rsidRPr="00CB025B" w:rsidRDefault="00F20945" w:rsidP="00F3711F">
            <w:pPr>
              <w:pStyle w:val="a3"/>
              <w:jc w:val="center"/>
              <w:rPr>
                <w:rFonts w:ascii="Times New Roman" w:hAnsi="Times New Roman" w:cs="Times New Roman"/>
                <w:b/>
                <w:bCs/>
                <w:sz w:val="32"/>
                <w:szCs w:val="32"/>
                <w:rtl/>
                <w:lang w:bidi="ar-IQ"/>
              </w:rPr>
            </w:pPr>
            <w:r w:rsidRPr="00CB025B">
              <w:rPr>
                <w:rFonts w:ascii="Times New Roman" w:hAnsi="Times New Roman" w:cs="Times New Roman"/>
                <w:b/>
                <w:bCs/>
                <w:sz w:val="32"/>
                <w:szCs w:val="32"/>
                <w:lang w:bidi="ar-IQ"/>
              </w:rPr>
              <w:t xml:space="preserve">1431  </w:t>
            </w:r>
            <w:r w:rsidRPr="00CB025B">
              <w:rPr>
                <w:rFonts w:ascii="Times New Roman" w:hAnsi="Times New Roman" w:cs="Times New Roman"/>
                <w:b/>
                <w:bCs/>
                <w:sz w:val="32"/>
                <w:szCs w:val="32"/>
                <w:rtl/>
                <w:lang w:bidi="ar-IQ"/>
              </w:rPr>
              <w:t xml:space="preserve"> هـ                             بغداد                   </w:t>
            </w:r>
            <w:r w:rsidRPr="00CB025B">
              <w:rPr>
                <w:rFonts w:ascii="Times New Roman" w:hAnsi="Times New Roman" w:cs="Times New Roman"/>
                <w:b/>
                <w:bCs/>
                <w:sz w:val="32"/>
                <w:szCs w:val="32"/>
                <w:lang w:bidi="ar-IQ"/>
              </w:rPr>
              <w:t xml:space="preserve">2012                   </w:t>
            </w:r>
            <w:r w:rsidRPr="00CB025B">
              <w:rPr>
                <w:rFonts w:ascii="Times New Roman" w:hAnsi="Times New Roman" w:cs="Times New Roman"/>
                <w:b/>
                <w:bCs/>
                <w:sz w:val="32"/>
                <w:szCs w:val="32"/>
                <w:rtl/>
                <w:lang w:bidi="ar-IQ"/>
              </w:rPr>
              <w:t xml:space="preserve"> م</w:t>
            </w:r>
          </w:p>
          <w:p w:rsidR="00F20945" w:rsidRDefault="00F20945" w:rsidP="00F3711F">
            <w:pPr>
              <w:tabs>
                <w:tab w:val="left" w:pos="4843"/>
              </w:tabs>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0945" w:rsidRDefault="00F20945" w:rsidP="00F3711F">
            <w:pPr>
              <w:jc w:val="right"/>
              <w:rPr>
                <w:rFonts w:ascii="Tahoma" w:hAnsi="Tahoma" w:cs="Tahoma"/>
                <w:lang w:val="en-US" w:bidi="ar-IQ"/>
              </w:rPr>
            </w:pPr>
            <w:r>
              <w:rPr>
                <w:rFonts w:ascii="Tahoma" w:hAnsi="Tahoma" w:cs="Tahoma"/>
                <w:lang w:val="en-US" w:bidi="ar-IQ"/>
              </w:rPr>
              <w:t>Year</w:t>
            </w:r>
          </w:p>
        </w:tc>
      </w:tr>
      <w:tr w:rsidR="00F20945" w:rsidTr="00F3711F">
        <w:trPr>
          <w:trHeight w:val="550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20945" w:rsidRPr="00CB025B" w:rsidRDefault="00F20945" w:rsidP="00F3711F">
            <w:pPr>
              <w:pStyle w:val="1"/>
              <w:jc w:val="both"/>
              <w:rPr>
                <w:rStyle w:val="a4"/>
                <w:rFonts w:ascii="Times New Roman" w:eastAsia="Cambria" w:hAnsi="Times New Roman" w:cs="Times New Roman"/>
                <w:rtl/>
              </w:rPr>
            </w:pPr>
            <w:r w:rsidRPr="00CB025B">
              <w:rPr>
                <w:rStyle w:val="a4"/>
                <w:rFonts w:ascii="Times New Roman" w:eastAsia="Cambria" w:hAnsi="Times New Roman" w:cs="Times New Roman"/>
                <w:rtl/>
              </w:rPr>
              <w:t>يمكن تفسير مستوى المعيشة بأنه يبنى على الأهداف التي يضعها الناس من متطلبات الحياة ويسعون لتحقيقها, فإذا اجتمع لديهم القدر الكافي من حاجاتهم بما يكفل رفاهيتهم وسعادتهم فإنهم يكونون بذلك قد حققوا مستوى المعيشة المطلوب ويعبر عن مستويات المعيشة في مفاهيم اقتصادية واجتماعية عديدة تختلف في شموليتها و لذلك فان الدراسات الاقتصادية والإحصائية الخاصة بتحليل مستوى المعيشة تحتل جانبا كبيرا من الدراسات واتجاهات التنمية الاقتصادية والاجتماعية للبلد قيد الدراسة وان مستويات المعيشة تعبر عن حالة المجتمع في الاكتفاء أو الحرمان التي تعاني منها الأسر أو الفرد في مجالات عدة مثل الخدمات الأساسية والحاجات التي تقدمها الدولة كالتعليم والصحة والسكن والمجال الاقتصادي و</w:t>
            </w:r>
            <w:r w:rsidRPr="00CB025B">
              <w:rPr>
                <w:rStyle w:val="a4"/>
                <w:rFonts w:ascii="Times New Roman" w:eastAsia="Cambria" w:hAnsi="Times New Roman" w:cs="Times New Roman"/>
                <w:rtl/>
                <w:lang w:bidi="ar-EG"/>
              </w:rPr>
              <w:t xml:space="preserve"> </w:t>
            </w:r>
            <w:r w:rsidRPr="00CB025B">
              <w:rPr>
                <w:rStyle w:val="a4"/>
                <w:rFonts w:ascii="Times New Roman" w:eastAsia="Cambria" w:hAnsi="Times New Roman" w:cs="Times New Roman"/>
                <w:rtl/>
              </w:rPr>
              <w:t>ألمعاشي وغيرها من المجالات والخدمات التي ترفع من المستوى ألمعاشي للأسر , ,</w:t>
            </w:r>
            <w:proofErr w:type="spellStart"/>
            <w:r w:rsidRPr="00CB025B">
              <w:rPr>
                <w:rStyle w:val="a4"/>
                <w:rFonts w:ascii="Times New Roman" w:eastAsia="Cambria" w:hAnsi="Times New Roman" w:cs="Times New Roman"/>
                <w:rtl/>
              </w:rPr>
              <w:t>وبناءا</w:t>
            </w:r>
            <w:proofErr w:type="spellEnd"/>
            <w:r w:rsidRPr="00CB025B">
              <w:rPr>
                <w:rStyle w:val="a4"/>
                <w:rFonts w:ascii="Times New Roman" w:eastAsia="Cambria" w:hAnsi="Times New Roman" w:cs="Times New Roman"/>
                <w:rtl/>
              </w:rPr>
              <w:t xml:space="preserve"> على المسوح التي أجراها الجهاز المركزي الإحصائي والخاصة بخارطة الحرمان  ومستويات المعيشة بالاعتماد على المسوح </w:t>
            </w:r>
            <w:r w:rsidRPr="00CB025B">
              <w:rPr>
                <w:rStyle w:val="a4"/>
                <w:rFonts w:ascii="Times New Roman" w:eastAsia="Cambria" w:hAnsi="Times New Roman" w:cs="Times New Roman"/>
              </w:rPr>
              <w:t>2007</w:t>
            </w:r>
            <w:r w:rsidRPr="00CB025B">
              <w:rPr>
                <w:rStyle w:val="a4"/>
                <w:rFonts w:ascii="Times New Roman" w:eastAsia="Cambria" w:hAnsi="Times New Roman" w:cs="Times New Roman"/>
                <w:rtl/>
              </w:rPr>
              <w:t xml:space="preserve"> و</w:t>
            </w:r>
            <w:r w:rsidRPr="00CB025B">
              <w:rPr>
                <w:rStyle w:val="a4"/>
                <w:rFonts w:ascii="Times New Roman" w:eastAsia="Cambria" w:hAnsi="Times New Roman" w:cs="Times New Roman"/>
              </w:rPr>
              <w:t>2011</w:t>
            </w:r>
            <w:r w:rsidRPr="00CB025B">
              <w:rPr>
                <w:rStyle w:val="a4"/>
                <w:rFonts w:ascii="Times New Roman" w:eastAsia="Cambria" w:hAnsi="Times New Roman" w:cs="Times New Roman"/>
                <w:rtl/>
              </w:rPr>
              <w:t xml:space="preserve"> </w:t>
            </w:r>
            <w:r w:rsidRPr="00CB025B">
              <w:rPr>
                <w:rStyle w:val="a4"/>
                <w:rFonts w:ascii="Times New Roman" w:eastAsia="Cambria" w:hAnsi="Times New Roman" w:cs="Times New Roman"/>
                <w:rtl/>
                <w:lang w:bidi="ar-IQ"/>
              </w:rPr>
              <w:t>لشبكة المعرفة</w:t>
            </w:r>
            <w:r w:rsidRPr="00CB025B">
              <w:rPr>
                <w:rStyle w:val="a4"/>
                <w:rFonts w:ascii="Times New Roman" w:eastAsia="Cambria" w:hAnsi="Times New Roman" w:cs="Times New Roman"/>
              </w:rPr>
              <w:t xml:space="preserve">IKN </w:t>
            </w:r>
            <w:r w:rsidRPr="00CB025B">
              <w:rPr>
                <w:rStyle w:val="a4"/>
                <w:rFonts w:ascii="Times New Roman" w:eastAsia="Cambria" w:hAnsi="Times New Roman" w:cs="Times New Roman"/>
                <w:rtl/>
              </w:rPr>
              <w:t xml:space="preserve"> سنحاول في بحثنا عرض مستويات المعيشة للأسر في العراق وتحديد درجة </w:t>
            </w:r>
            <w:proofErr w:type="spellStart"/>
            <w:r w:rsidRPr="00CB025B">
              <w:rPr>
                <w:rStyle w:val="a4"/>
                <w:rFonts w:ascii="Times New Roman" w:eastAsia="Cambria" w:hAnsi="Times New Roman" w:cs="Times New Roman"/>
                <w:rtl/>
              </w:rPr>
              <w:t>المحرومية</w:t>
            </w:r>
            <w:proofErr w:type="spellEnd"/>
            <w:r w:rsidRPr="00CB025B">
              <w:rPr>
                <w:rStyle w:val="a4"/>
                <w:rFonts w:ascii="Times New Roman" w:eastAsia="Cambria" w:hAnsi="Times New Roman" w:cs="Times New Roman"/>
                <w:rtl/>
              </w:rPr>
              <w:t xml:space="preserve"> وفق معيار الإشباع من الحاجات الأساسية وعلى المستوى الوطني والبيئتين الحضرية والريفية للعراق والتي سيتم عرضها ووصفها وتحليلها باستخدام التحليل </w:t>
            </w:r>
            <w:proofErr w:type="spellStart"/>
            <w:r w:rsidRPr="00CB025B">
              <w:rPr>
                <w:rStyle w:val="a4"/>
                <w:rFonts w:ascii="Times New Roman" w:eastAsia="Cambria" w:hAnsi="Times New Roman" w:cs="Times New Roman"/>
                <w:rtl/>
              </w:rPr>
              <w:t>ألعاملي</w:t>
            </w:r>
            <w:proofErr w:type="spellEnd"/>
            <w:r w:rsidRPr="00CB025B">
              <w:rPr>
                <w:rStyle w:val="a4"/>
                <w:rFonts w:ascii="Times New Roman" w:eastAsia="Cambria" w:hAnsi="Times New Roman" w:cs="Times New Roman"/>
                <w:rtl/>
              </w:rPr>
              <w:t xml:space="preserve"> </w:t>
            </w:r>
            <w:r w:rsidRPr="00CB025B">
              <w:rPr>
                <w:rStyle w:val="a4"/>
                <w:rFonts w:ascii="Times New Roman" w:eastAsia="Meiryo" w:hAnsi="Times New Roman" w:cs="Times New Roman"/>
                <w:lang w:bidi="ar-EG"/>
              </w:rPr>
              <w:t>Factor Analysis</w:t>
            </w:r>
            <w:r w:rsidRPr="00CB025B">
              <w:rPr>
                <w:rStyle w:val="a4"/>
                <w:rFonts w:ascii="Times New Roman" w:eastAsia="Cambria" w:hAnsi="Times New Roman" w:cs="Times New Roman"/>
                <w:rtl/>
                <w:lang w:bidi="ar-EG"/>
              </w:rPr>
              <w:t xml:space="preserve"> </w:t>
            </w:r>
            <w:r w:rsidRPr="00CB025B">
              <w:rPr>
                <w:rStyle w:val="a4"/>
                <w:rFonts w:ascii="Times New Roman" w:eastAsia="Cambria" w:hAnsi="Times New Roman" w:cs="Times New Roman"/>
                <w:rtl/>
              </w:rPr>
              <w:t xml:space="preserve">ونظم المعلومات الجغرافية </w:t>
            </w:r>
            <w:r w:rsidRPr="00CB025B">
              <w:rPr>
                <w:rFonts w:ascii="Times New Roman" w:hAnsi="Times New Roman" w:cs="Times New Roman"/>
                <w:b/>
                <w:bCs/>
              </w:rPr>
              <w:t>Geographic Information System(GIS)</w:t>
            </w:r>
            <w:r w:rsidRPr="00CB025B">
              <w:rPr>
                <w:rStyle w:val="a4"/>
                <w:rFonts w:ascii="Times New Roman" w:eastAsia="Cambria" w:hAnsi="Times New Roman" w:cs="Times New Roman"/>
                <w:rtl/>
              </w:rPr>
              <w:t xml:space="preserve"> والذي يمكننا من وصف المستويات لمعدلات الحرمان وعدم الإشباع الذي تعاني  منة الأسر في درجة توفر الخدمات ضمن المجالات المذكورة </w:t>
            </w:r>
            <w:proofErr w:type="spellStart"/>
            <w:r w:rsidRPr="00CB025B">
              <w:rPr>
                <w:rStyle w:val="a4"/>
                <w:rFonts w:ascii="Times New Roman" w:eastAsia="Cambria" w:hAnsi="Times New Roman" w:cs="Times New Roman"/>
                <w:rtl/>
              </w:rPr>
              <w:t>انفأ</w:t>
            </w:r>
            <w:proofErr w:type="spellEnd"/>
            <w:r w:rsidRPr="00CB025B">
              <w:rPr>
                <w:rStyle w:val="a4"/>
                <w:rFonts w:ascii="Times New Roman" w:eastAsia="Cambria" w:hAnsi="Times New Roman" w:cs="Times New Roman"/>
                <w:rtl/>
              </w:rPr>
              <w:t xml:space="preserve">  مع إضافة مجال جديد اخذ في مسح </w:t>
            </w:r>
            <w:r w:rsidRPr="00CB025B">
              <w:rPr>
                <w:rStyle w:val="a4"/>
                <w:rFonts w:ascii="Times New Roman" w:eastAsia="Cambria" w:hAnsi="Times New Roman" w:cs="Times New Roman"/>
              </w:rPr>
              <w:t>2011</w:t>
            </w:r>
            <w:r w:rsidRPr="00CB025B">
              <w:rPr>
                <w:rStyle w:val="a4"/>
                <w:rFonts w:ascii="Times New Roman" w:eastAsia="Cambria" w:hAnsi="Times New Roman" w:cs="Times New Roman"/>
                <w:rtl/>
              </w:rPr>
              <w:t xml:space="preserve"> وهو مجال الحكم الرشيد بعد إن حدد من قبل الجهاز المركزي الإحصائي وبرنامج الأمم المتحدة الإنمائي بأنه احد المجالات التي تؤثر على المستوى ألمعاشي للأسرة في العراق.</w:t>
            </w:r>
          </w:p>
          <w:p w:rsidR="00F20945" w:rsidRPr="00CB025B" w:rsidRDefault="00F20945" w:rsidP="00F3711F">
            <w:pPr>
              <w:pStyle w:val="1"/>
              <w:jc w:val="both"/>
              <w:rPr>
                <w:rStyle w:val="a4"/>
                <w:rFonts w:ascii="Times New Roman" w:eastAsia="Cambria" w:hAnsi="Times New Roman" w:cs="Times New Roman"/>
                <w:rtl/>
              </w:rPr>
            </w:pPr>
            <w:r w:rsidRPr="00CB025B">
              <w:rPr>
                <w:rStyle w:val="a4"/>
                <w:rFonts w:ascii="Times New Roman" w:eastAsia="Cambria" w:hAnsi="Times New Roman" w:cs="Times New Roman"/>
                <w:rtl/>
              </w:rPr>
              <w:t xml:space="preserve">وسنحاول في هذا البحث التطرق إلى ابرز المفاهيم الاجتماعية والاقتصادية لقياس مستوى المعيشة باعتباره مفهوم اقتصادي واجتماعي , حيث جزئنا البحث الى أربعة فصول تناول الفصل الأول أهمية البحث وهدف البحث ومصادر البيانات والدراسات </w:t>
            </w:r>
            <w:proofErr w:type="spellStart"/>
            <w:r w:rsidRPr="00CB025B">
              <w:rPr>
                <w:rStyle w:val="a4"/>
                <w:rFonts w:ascii="Times New Roman" w:eastAsia="Cambria" w:hAnsi="Times New Roman" w:cs="Times New Roman"/>
                <w:rtl/>
              </w:rPr>
              <w:t>السابقة,أما</w:t>
            </w:r>
            <w:proofErr w:type="spellEnd"/>
            <w:r w:rsidRPr="00CB025B">
              <w:rPr>
                <w:rStyle w:val="a4"/>
                <w:rFonts w:ascii="Times New Roman" w:eastAsia="Cambria" w:hAnsi="Times New Roman" w:cs="Times New Roman"/>
                <w:rtl/>
              </w:rPr>
              <w:t xml:space="preserve"> الفصل الثاني فقد اخذ الجانب النظري في تعريف المجالات الأساسية في مستويات المعيشة ومؤشرات البحث ومفهوم وحساب دليل المعيشة وبعض المفاهيم عن التحليل </w:t>
            </w:r>
            <w:proofErr w:type="spellStart"/>
            <w:r w:rsidRPr="00CB025B">
              <w:rPr>
                <w:rStyle w:val="a4"/>
                <w:rFonts w:ascii="Times New Roman" w:eastAsia="Cambria" w:hAnsi="Times New Roman" w:cs="Times New Roman"/>
                <w:rtl/>
              </w:rPr>
              <w:t>ألعاملي</w:t>
            </w:r>
            <w:proofErr w:type="spellEnd"/>
            <w:r w:rsidRPr="00CB025B">
              <w:rPr>
                <w:rStyle w:val="a4"/>
                <w:rFonts w:ascii="Times New Roman" w:eastAsia="Cambria" w:hAnsi="Times New Roman" w:cs="Times New Roman"/>
                <w:rtl/>
                <w:lang w:bidi="ar-IQ"/>
              </w:rPr>
              <w:t xml:space="preserve"> </w:t>
            </w:r>
            <w:r w:rsidRPr="00CB025B">
              <w:rPr>
                <w:rStyle w:val="a4"/>
                <w:rFonts w:ascii="Times New Roman" w:eastAsia="Cambria" w:hAnsi="Times New Roman" w:cs="Times New Roman"/>
                <w:rtl/>
              </w:rPr>
              <w:t xml:space="preserve"> </w:t>
            </w:r>
            <w:r w:rsidRPr="00CB025B">
              <w:rPr>
                <w:rStyle w:val="a4"/>
                <w:rFonts w:ascii="Times New Roman" w:eastAsia="Meiryo" w:hAnsi="Times New Roman" w:cs="Times New Roman"/>
                <w:lang w:bidi="ar-EG"/>
              </w:rPr>
              <w:t>Factor Analysis</w:t>
            </w:r>
            <w:r w:rsidRPr="00CB025B">
              <w:rPr>
                <w:rStyle w:val="a4"/>
                <w:rFonts w:ascii="Times New Roman" w:eastAsia="Cambria" w:hAnsi="Times New Roman" w:cs="Times New Roman"/>
                <w:rtl/>
                <w:lang w:bidi="ar-EG"/>
              </w:rPr>
              <w:t xml:space="preserve"> </w:t>
            </w:r>
            <w:r w:rsidRPr="00CB025B">
              <w:rPr>
                <w:rStyle w:val="a4"/>
                <w:rFonts w:ascii="Times New Roman" w:eastAsia="Cambria" w:hAnsi="Times New Roman" w:cs="Times New Roman"/>
                <w:rtl/>
              </w:rPr>
              <w:t xml:space="preserve">,ومفهوم الـ </w:t>
            </w:r>
            <w:r w:rsidRPr="00CB025B">
              <w:rPr>
                <w:rStyle w:val="a4"/>
                <w:rFonts w:ascii="Times New Roman" w:eastAsia="Cambria" w:hAnsi="Times New Roman" w:cs="Times New Roman"/>
                <w:rtl/>
                <w:lang w:bidi="ar-EG"/>
              </w:rPr>
              <w:t xml:space="preserve">GIS </w:t>
            </w:r>
            <w:r w:rsidRPr="00CB025B">
              <w:rPr>
                <w:rStyle w:val="a4"/>
                <w:rFonts w:ascii="Times New Roman" w:eastAsia="Cambria" w:hAnsi="Times New Roman" w:cs="Times New Roman"/>
                <w:rtl/>
                <w:lang w:bidi="ar-IQ"/>
              </w:rPr>
              <w:t>وتطبيقاته,</w:t>
            </w:r>
            <w:r w:rsidRPr="00CB025B">
              <w:rPr>
                <w:rStyle w:val="a4"/>
                <w:rFonts w:ascii="Times New Roman" w:eastAsia="Cambria" w:hAnsi="Times New Roman" w:cs="Times New Roman"/>
                <w:rtl/>
              </w:rPr>
              <w:t xml:space="preserve"> أما الفصل الثالث فقد تناول الجانب التطبيقي للبيانات التي تم تجميعها من المسح </w:t>
            </w:r>
            <w:r w:rsidRPr="00CB025B">
              <w:rPr>
                <w:rStyle w:val="a4"/>
                <w:rFonts w:ascii="Times New Roman" w:eastAsia="Cambria" w:hAnsi="Times New Roman" w:cs="Times New Roman"/>
              </w:rPr>
              <w:t>2011</w:t>
            </w:r>
            <w:r w:rsidRPr="00CB025B">
              <w:rPr>
                <w:rStyle w:val="a4"/>
                <w:rFonts w:ascii="Times New Roman" w:eastAsia="Cambria" w:hAnsi="Times New Roman" w:cs="Times New Roman"/>
                <w:rtl/>
              </w:rPr>
              <w:t xml:space="preserve"> الفصل الرابع فقد تناول الاستنتاجات والتوصيات.</w:t>
            </w:r>
          </w:p>
          <w:p w:rsidR="00F20945" w:rsidRPr="00CB025B" w:rsidRDefault="00F20945" w:rsidP="00F3711F">
            <w:pPr>
              <w:jc w:val="right"/>
              <w:rPr>
                <w:rFonts w:ascii="Times New Roman" w:hAnsi="Times New Roman"/>
                <w:b/>
                <w:bCs/>
                <w:rtl/>
              </w:rPr>
            </w:pPr>
          </w:p>
          <w:p w:rsidR="00F20945" w:rsidRDefault="00F20945" w:rsidP="00F3711F">
            <w:pPr>
              <w:jc w:val="lowKashida"/>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F20945" w:rsidRDefault="00F20945" w:rsidP="00F3711F">
            <w:pPr>
              <w:spacing w:line="360" w:lineRule="auto"/>
              <w:rPr>
                <w:rFonts w:ascii="Tahoma" w:hAnsi="Tahoma" w:cs="Tahoma"/>
                <w:sz w:val="14"/>
                <w:szCs w:val="14"/>
                <w:rtl/>
                <w:lang w:val="en-US" w:bidi="ar-IQ"/>
              </w:rPr>
            </w:pPr>
          </w:p>
          <w:p w:rsidR="00F20945" w:rsidRDefault="00F20945" w:rsidP="00F3711F">
            <w:pPr>
              <w:spacing w:line="360" w:lineRule="auto"/>
              <w:jc w:val="right"/>
              <w:rPr>
                <w:rFonts w:ascii="Tahoma" w:hAnsi="Tahoma" w:cs="Tahoma"/>
                <w:sz w:val="14"/>
                <w:szCs w:val="14"/>
                <w:rtl/>
                <w:lang w:val="en-US" w:bidi="ar-IQ"/>
              </w:rPr>
            </w:pPr>
          </w:p>
          <w:p w:rsidR="00F20945" w:rsidRDefault="00F20945" w:rsidP="00F3711F">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9A5FD5" w:rsidRDefault="009A5FD5"/>
    <w:sectPr w:rsidR="009A5FD5"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eiryo">
    <w:panose1 w:val="020B0604030504040204"/>
    <w:charset w:val="80"/>
    <w:family w:val="swiss"/>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45"/>
    <w:rsid w:val="009A5FD5"/>
    <w:rsid w:val="009F515C"/>
    <w:rsid w:val="00F209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45"/>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20945"/>
    <w:pPr>
      <w:bidi/>
      <w:spacing w:after="0" w:line="240" w:lineRule="auto"/>
      <w:ind w:left="714" w:hanging="357"/>
    </w:pPr>
  </w:style>
  <w:style w:type="character" w:customStyle="1" w:styleId="hps">
    <w:name w:val="hps"/>
    <w:basedOn w:val="a0"/>
    <w:rsid w:val="00F20945"/>
  </w:style>
  <w:style w:type="character" w:customStyle="1" w:styleId="shorttext">
    <w:name w:val="short_text"/>
    <w:basedOn w:val="a0"/>
    <w:rsid w:val="00F20945"/>
  </w:style>
  <w:style w:type="character" w:styleId="a4">
    <w:name w:val="Strong"/>
    <w:basedOn w:val="a0"/>
    <w:qFormat/>
    <w:rsid w:val="00F20945"/>
    <w:rPr>
      <w:b/>
      <w:bCs/>
    </w:rPr>
  </w:style>
  <w:style w:type="paragraph" w:customStyle="1" w:styleId="1">
    <w:name w:val="بلا تباعد1"/>
    <w:uiPriority w:val="1"/>
    <w:qFormat/>
    <w:rsid w:val="00F20945"/>
    <w:pPr>
      <w:bidi/>
      <w:spacing w:after="0" w:line="240" w:lineRule="auto"/>
    </w:pPr>
    <w:rPr>
      <w:rFonts w:ascii="Calibri" w:eastAsia="Times New Roman" w:hAnsi="Calibri" w:cs="Arial"/>
    </w:rPr>
  </w:style>
  <w:style w:type="character" w:customStyle="1" w:styleId="Char">
    <w:name w:val="بلا تباعد Char"/>
    <w:basedOn w:val="a0"/>
    <w:link w:val="a3"/>
    <w:uiPriority w:val="1"/>
    <w:rsid w:val="00F2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45"/>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20945"/>
    <w:pPr>
      <w:bidi/>
      <w:spacing w:after="0" w:line="240" w:lineRule="auto"/>
      <w:ind w:left="714" w:hanging="357"/>
    </w:pPr>
  </w:style>
  <w:style w:type="character" w:customStyle="1" w:styleId="hps">
    <w:name w:val="hps"/>
    <w:basedOn w:val="a0"/>
    <w:rsid w:val="00F20945"/>
  </w:style>
  <w:style w:type="character" w:customStyle="1" w:styleId="shorttext">
    <w:name w:val="short_text"/>
    <w:basedOn w:val="a0"/>
    <w:rsid w:val="00F20945"/>
  </w:style>
  <w:style w:type="character" w:styleId="a4">
    <w:name w:val="Strong"/>
    <w:basedOn w:val="a0"/>
    <w:qFormat/>
    <w:rsid w:val="00F20945"/>
    <w:rPr>
      <w:b/>
      <w:bCs/>
    </w:rPr>
  </w:style>
  <w:style w:type="paragraph" w:customStyle="1" w:styleId="1">
    <w:name w:val="بلا تباعد1"/>
    <w:uiPriority w:val="1"/>
    <w:qFormat/>
    <w:rsid w:val="00F20945"/>
    <w:pPr>
      <w:bidi/>
      <w:spacing w:after="0" w:line="240" w:lineRule="auto"/>
    </w:pPr>
    <w:rPr>
      <w:rFonts w:ascii="Calibri" w:eastAsia="Times New Roman" w:hAnsi="Calibri" w:cs="Arial"/>
    </w:rPr>
  </w:style>
  <w:style w:type="character" w:customStyle="1" w:styleId="Char">
    <w:name w:val="بلا تباعد Char"/>
    <w:basedOn w:val="a0"/>
    <w:link w:val="a3"/>
    <w:uiPriority w:val="1"/>
    <w:rsid w:val="00F2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2015-01-07T10:12:00Z</dcterms:created>
  <dcterms:modified xsi:type="dcterms:W3CDTF">2015-01-07T10:12:00Z</dcterms:modified>
</cp:coreProperties>
</file>