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290" w:type="dxa"/>
        <w:jc w:val="center"/>
        <w:tblInd w:w="-13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118"/>
        <w:gridCol w:w="2747"/>
        <w:gridCol w:w="1690"/>
        <w:gridCol w:w="1894"/>
        <w:gridCol w:w="2841"/>
      </w:tblGrid>
      <w:tr w:rsidR="00E65EA3" w:rsidTr="00B2373B">
        <w:trPr>
          <w:trHeight w:hRule="exact" w:val="435"/>
          <w:jc w:val="center"/>
        </w:trPr>
        <w:tc>
          <w:tcPr>
            <w:tcW w:w="8449" w:type="dxa"/>
            <w:gridSpan w:val="4"/>
            <w:tcBorders>
              <w:top w:val="threeDEmboss" w:sz="18" w:space="0" w:color="auto"/>
              <w:left w:val="threeDEmboss" w:sz="18" w:space="0" w:color="auto"/>
              <w:bottom w:val="threeDEmboss" w:sz="18" w:space="0" w:color="auto"/>
              <w:right w:val="threeDEmboss" w:sz="18" w:space="0" w:color="auto"/>
            </w:tcBorders>
          </w:tcPr>
          <w:p w:rsidR="00E65EA3" w:rsidRPr="00355233" w:rsidRDefault="00E65EA3" w:rsidP="00B2373B">
            <w:pPr>
              <w:rPr>
                <w:b/>
                <w:bCs/>
                <w:sz w:val="28"/>
                <w:szCs w:val="28"/>
                <w:lang w:val="en-US" w:bidi="ar-IQ"/>
              </w:rPr>
            </w:pPr>
            <w:r w:rsidRPr="00355233">
              <w:rPr>
                <w:b/>
                <w:bCs/>
                <w:sz w:val="28"/>
                <w:szCs w:val="28"/>
                <w:rtl/>
                <w:lang w:val="en-US" w:bidi="ar-IQ"/>
              </w:rPr>
              <w:t>كلية الادارة والاقتصاد</w:t>
            </w: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College  Name</w:t>
            </w:r>
          </w:p>
        </w:tc>
      </w:tr>
      <w:tr w:rsidR="00E65EA3" w:rsidTr="00B2373B">
        <w:trPr>
          <w:trHeight w:hRule="exact" w:val="361"/>
          <w:jc w:val="center"/>
        </w:trPr>
        <w:tc>
          <w:tcPr>
            <w:tcW w:w="8449" w:type="dxa"/>
            <w:gridSpan w:val="4"/>
            <w:tcBorders>
              <w:top w:val="threeDEmboss" w:sz="18" w:space="0" w:color="auto"/>
              <w:left w:val="threeDEmboss" w:sz="18" w:space="0" w:color="auto"/>
              <w:bottom w:val="threeDEmboss" w:sz="18" w:space="0" w:color="auto"/>
              <w:right w:val="threeDEmboss" w:sz="18" w:space="0" w:color="auto"/>
            </w:tcBorders>
          </w:tcPr>
          <w:p w:rsidR="00E65EA3" w:rsidRPr="00355233" w:rsidRDefault="00E65EA3" w:rsidP="00B2373B">
            <w:pPr>
              <w:rPr>
                <w:rFonts w:hint="cs"/>
                <w:b/>
                <w:bCs/>
                <w:sz w:val="28"/>
                <w:szCs w:val="28"/>
                <w:rtl/>
                <w:lang w:val="en-US" w:bidi="ar-IQ"/>
              </w:rPr>
            </w:pPr>
            <w:r w:rsidRPr="00355233">
              <w:rPr>
                <w:b/>
                <w:bCs/>
                <w:sz w:val="28"/>
                <w:szCs w:val="28"/>
                <w:rtl/>
                <w:lang w:val="en-US" w:bidi="ar-IQ"/>
              </w:rPr>
              <w:t xml:space="preserve">ادارة </w:t>
            </w:r>
            <w:r w:rsidRPr="00355233">
              <w:rPr>
                <w:rFonts w:hint="cs"/>
                <w:b/>
                <w:bCs/>
                <w:sz w:val="28"/>
                <w:szCs w:val="28"/>
                <w:rtl/>
                <w:lang w:val="en-US" w:bidi="ar-IQ"/>
              </w:rPr>
              <w:t>عامه</w:t>
            </w: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Department</w:t>
            </w:r>
          </w:p>
        </w:tc>
      </w:tr>
      <w:tr w:rsidR="00E65EA3" w:rsidTr="00B2373B">
        <w:trPr>
          <w:trHeight w:hRule="exact" w:val="716"/>
          <w:jc w:val="center"/>
        </w:trPr>
        <w:tc>
          <w:tcPr>
            <w:tcW w:w="8449" w:type="dxa"/>
            <w:gridSpan w:val="4"/>
            <w:tcBorders>
              <w:top w:val="threeDEmboss" w:sz="18" w:space="0" w:color="auto"/>
              <w:left w:val="threeDEmboss" w:sz="18" w:space="0" w:color="auto"/>
              <w:bottom w:val="threeDEmboss" w:sz="18" w:space="0" w:color="auto"/>
              <w:right w:val="threeDEmboss" w:sz="18" w:space="0" w:color="auto"/>
            </w:tcBorders>
          </w:tcPr>
          <w:p w:rsidR="00E65EA3" w:rsidRPr="00355233" w:rsidRDefault="00E65EA3" w:rsidP="00B2373B">
            <w:pPr>
              <w:pStyle w:val="BodyText3"/>
              <w:rPr>
                <w:rFonts w:hint="cs"/>
                <w:b/>
                <w:bCs/>
                <w:sz w:val="28"/>
                <w:szCs w:val="28"/>
                <w:rtl/>
                <w:lang w:val="en-US"/>
              </w:rPr>
            </w:pPr>
            <w:r w:rsidRPr="00355233">
              <w:rPr>
                <w:b/>
                <w:bCs/>
                <w:sz w:val="28"/>
                <w:szCs w:val="28"/>
                <w:rtl/>
              </w:rPr>
              <w:t>غيداء حميد محمد مهدي الهلالي</w:t>
            </w: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Full Name as written   in Passport</w:t>
            </w:r>
          </w:p>
        </w:tc>
      </w:tr>
      <w:tr w:rsidR="00E65EA3" w:rsidTr="00B2373B">
        <w:trPr>
          <w:trHeight w:hRule="exact" w:val="365"/>
          <w:jc w:val="center"/>
        </w:trPr>
        <w:tc>
          <w:tcPr>
            <w:tcW w:w="8449" w:type="dxa"/>
            <w:gridSpan w:val="4"/>
            <w:tcBorders>
              <w:top w:val="threeDEmboss" w:sz="18" w:space="0" w:color="auto"/>
              <w:left w:val="threeDEmboss" w:sz="18" w:space="0" w:color="auto"/>
              <w:bottom w:val="threeDEmboss" w:sz="18" w:space="0" w:color="auto"/>
              <w:right w:val="threeDEmboss" w:sz="18" w:space="0" w:color="auto"/>
            </w:tcBorders>
          </w:tcPr>
          <w:p w:rsidR="00E65EA3" w:rsidRDefault="00E65EA3" w:rsidP="00B2373B">
            <w:pPr>
              <w:jc w:val="right"/>
              <w:rPr>
                <w:lang w:val="en-US" w:bidi="ar-IQ"/>
              </w:rPr>
            </w:pP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e-mail</w:t>
            </w:r>
          </w:p>
        </w:tc>
      </w:tr>
      <w:tr w:rsidR="00E65EA3" w:rsidTr="00B2373B">
        <w:trPr>
          <w:trHeight w:hRule="exact" w:val="537"/>
          <w:jc w:val="center"/>
        </w:trPr>
        <w:tc>
          <w:tcPr>
            <w:tcW w:w="2118" w:type="dxa"/>
            <w:tcBorders>
              <w:top w:val="threeDEmboss" w:sz="18" w:space="0" w:color="auto"/>
              <w:left w:val="threeDEmboss" w:sz="18" w:space="0" w:color="auto"/>
              <w:bottom w:val="threeDEmboss" w:sz="18" w:space="0" w:color="auto"/>
              <w:right w:val="threeDEmboss" w:sz="18" w:space="0" w:color="auto"/>
            </w:tcBorders>
            <w:vAlign w:val="center"/>
          </w:tcPr>
          <w:p w:rsidR="00E65EA3" w:rsidRDefault="00E65EA3" w:rsidP="00B2373B">
            <w:pPr>
              <w:jc w:val="center"/>
              <w:rPr>
                <w:rFonts w:ascii="Simplified Arabic" w:hAnsi="Simplified Arabic" w:cs="Simplified Arabic"/>
                <w:b/>
                <w:bCs/>
                <w:sz w:val="22"/>
                <w:szCs w:val="22"/>
                <w:lang w:val="en-US" w:bidi="ar-IQ"/>
              </w:rPr>
            </w:pPr>
            <w:r>
              <w:rPr>
                <w:rtl/>
              </w:rPr>
              <w:pict>
                <v:oval id="_x0000_s1079"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747" w:type="dxa"/>
            <w:tcBorders>
              <w:top w:val="threeDEmboss" w:sz="18" w:space="0" w:color="auto"/>
              <w:left w:val="threeDEmboss" w:sz="18" w:space="0" w:color="auto"/>
              <w:bottom w:val="threeDEmboss" w:sz="18" w:space="0" w:color="auto"/>
              <w:right w:val="threeDEmboss" w:sz="18" w:space="0" w:color="auto"/>
            </w:tcBorders>
            <w:vAlign w:val="center"/>
          </w:tcPr>
          <w:p w:rsidR="00E65EA3" w:rsidRDefault="00E65EA3" w:rsidP="00B2373B">
            <w:pPr>
              <w:jc w:val="center"/>
              <w:rPr>
                <w:rFonts w:ascii="Simplified Arabic" w:hAnsi="Simplified Arabic" w:cs="Simplified Arabic"/>
                <w:b/>
                <w:bCs/>
                <w:sz w:val="22"/>
                <w:szCs w:val="22"/>
                <w:lang w:val="en-US" w:bidi="ar-IQ"/>
              </w:rPr>
            </w:pPr>
            <w:r>
              <w:rPr>
                <w:rtl/>
              </w:rPr>
              <w:pict>
                <v:oval id="_x0000_s1080"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690" w:type="dxa"/>
            <w:tcBorders>
              <w:top w:val="threeDEmboss" w:sz="18" w:space="0" w:color="auto"/>
              <w:left w:val="threeDEmboss" w:sz="18" w:space="0" w:color="auto"/>
              <w:bottom w:val="threeDEmboss" w:sz="18" w:space="0" w:color="auto"/>
              <w:right w:val="threeDEmboss" w:sz="18" w:space="0" w:color="auto"/>
            </w:tcBorders>
            <w:vAlign w:val="center"/>
          </w:tcPr>
          <w:p w:rsidR="00E65EA3" w:rsidRDefault="00E65EA3" w:rsidP="00B2373B">
            <w:pPr>
              <w:jc w:val="center"/>
              <w:rPr>
                <w:rFonts w:ascii="Simplified Arabic" w:hAnsi="Simplified Arabic" w:cs="Simplified Arabic"/>
                <w:b/>
                <w:bCs/>
                <w:sz w:val="22"/>
                <w:szCs w:val="22"/>
                <w:lang w:bidi="ar-IQ"/>
              </w:rPr>
            </w:pPr>
            <w:r>
              <w:rPr>
                <w:rtl/>
              </w:rPr>
              <w:pict>
                <v:oval id="_x0000_s1081"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1894" w:type="dxa"/>
            <w:tcBorders>
              <w:top w:val="threeDEmboss" w:sz="18" w:space="0" w:color="auto"/>
              <w:left w:val="threeDEmboss" w:sz="18" w:space="0" w:color="auto"/>
              <w:bottom w:val="threeDEmboss" w:sz="18" w:space="0" w:color="auto"/>
              <w:right w:val="threeDEmboss" w:sz="18" w:space="0" w:color="auto"/>
            </w:tcBorders>
            <w:vAlign w:val="center"/>
          </w:tcPr>
          <w:p w:rsidR="00E65EA3" w:rsidRDefault="00E65EA3" w:rsidP="00B2373B">
            <w:pPr>
              <w:spacing w:line="276" w:lineRule="auto"/>
              <w:jc w:val="center"/>
              <w:rPr>
                <w:rFonts w:ascii="Simplified Arabic" w:hAnsi="Simplified Arabic" w:cs="Simplified Arabic"/>
                <w:b/>
                <w:bCs/>
                <w:sz w:val="22"/>
                <w:szCs w:val="22"/>
                <w:lang w:val="en-US" w:bidi="ar-IQ"/>
              </w:rPr>
            </w:pPr>
            <w:r>
              <w:rPr>
                <w:rtl/>
              </w:rPr>
              <w:pict>
                <v:oval id="_x0000_s1082"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 xml:space="preserve">Career </w:t>
            </w:r>
          </w:p>
        </w:tc>
      </w:tr>
      <w:tr w:rsidR="00E65EA3" w:rsidTr="00B2373B">
        <w:trPr>
          <w:trHeight w:hRule="exact" w:val="453"/>
          <w:jc w:val="center"/>
        </w:trPr>
        <w:tc>
          <w:tcPr>
            <w:tcW w:w="4865" w:type="dxa"/>
            <w:gridSpan w:val="2"/>
            <w:tcBorders>
              <w:top w:val="threeDEmboss" w:sz="18" w:space="0" w:color="auto"/>
              <w:left w:val="threeDEmboss" w:sz="18" w:space="0" w:color="auto"/>
              <w:bottom w:val="threeDEmboss" w:sz="18" w:space="0" w:color="auto"/>
              <w:right w:val="threeDEmboss" w:sz="18" w:space="0" w:color="auto"/>
            </w:tcBorders>
          </w:tcPr>
          <w:p w:rsidR="00E65EA3" w:rsidRDefault="00E65EA3" w:rsidP="00B2373B">
            <w:pPr>
              <w:jc w:val="right"/>
              <w:rPr>
                <w:lang w:val="en-US" w:bidi="ar-IQ"/>
              </w:rPr>
            </w:pPr>
            <w:r>
              <w:rPr>
                <w:rtl/>
              </w:rPr>
              <w:pict>
                <v:oval id="_x0000_s1084"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3584" w:type="dxa"/>
            <w:gridSpan w:val="2"/>
            <w:tcBorders>
              <w:top w:val="threeDEmboss" w:sz="18" w:space="0" w:color="auto"/>
              <w:left w:val="threeDEmboss" w:sz="18" w:space="0" w:color="auto"/>
              <w:bottom w:val="threeDEmboss" w:sz="18" w:space="0" w:color="auto"/>
              <w:right w:val="threeDEmboss" w:sz="18" w:space="0" w:color="auto"/>
            </w:tcBorders>
          </w:tcPr>
          <w:p w:rsidR="00E65EA3" w:rsidRDefault="00E65EA3" w:rsidP="00B2373B">
            <w:pPr>
              <w:jc w:val="right"/>
              <w:rPr>
                <w:lang w:val="en-US" w:bidi="ar-IQ"/>
              </w:rPr>
            </w:pPr>
            <w:r>
              <w:rPr>
                <w:rtl/>
              </w:rPr>
              <w:pict>
                <v:oval id="_x0000_s1085" style="position:absolute;margin-left:3.2pt;margin-top:-.35pt;width:15.8pt;height:12.6pt;z-index:251666432;mso-position-horizontal-relative:text;mso-position-vertical-relative:text" fillcolor="#339" strokeweight="1pt">
                  <v:stroke dashstyle="dash"/>
                  <v:shadow color="#868686"/>
                  <w10:wrap anchorx="page"/>
                </v:oval>
              </w:pict>
            </w:r>
            <w:r>
              <w:rPr>
                <w:rtl/>
              </w:rPr>
              <w:pict>
                <v:oval id="_x0000_s1083"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p>
        </w:tc>
      </w:tr>
      <w:tr w:rsidR="00E65EA3" w:rsidTr="00B2373B">
        <w:trPr>
          <w:trHeight w:hRule="exact" w:val="444"/>
          <w:jc w:val="center"/>
        </w:trPr>
        <w:tc>
          <w:tcPr>
            <w:tcW w:w="8449" w:type="dxa"/>
            <w:gridSpan w:val="4"/>
            <w:tcBorders>
              <w:top w:val="threeDEmboss" w:sz="18" w:space="0" w:color="auto"/>
              <w:left w:val="threeDEmboss" w:sz="18" w:space="0" w:color="auto"/>
              <w:bottom w:val="threeDEmboss" w:sz="18" w:space="0" w:color="auto"/>
              <w:right w:val="threeDEmboss" w:sz="18" w:space="0" w:color="auto"/>
            </w:tcBorders>
          </w:tcPr>
          <w:p w:rsidR="00E65EA3" w:rsidRPr="00355233" w:rsidRDefault="00E65EA3" w:rsidP="00B2373B">
            <w:pPr>
              <w:ind w:left="-193" w:right="72"/>
              <w:rPr>
                <w:sz w:val="20"/>
                <w:szCs w:val="20"/>
                <w:rtl/>
              </w:rPr>
            </w:pPr>
            <w:r w:rsidRPr="00355233">
              <w:rPr>
                <w:b/>
                <w:bCs/>
                <w:sz w:val="20"/>
                <w:szCs w:val="20"/>
                <w:rtl/>
              </w:rPr>
              <w:t xml:space="preserve">   تقييم جودة الخدمات الصحية على وفق مبادئ إدارة الجودة الشاملة ومعاييرجائزة مالكولم بالدريج</w:t>
            </w:r>
            <w:r>
              <w:rPr>
                <w:b/>
                <w:bCs/>
                <w:sz w:val="20"/>
                <w:szCs w:val="20"/>
                <w:rtl/>
              </w:rPr>
              <w:t xml:space="preserve"> </w:t>
            </w:r>
            <w:r w:rsidRPr="00355233">
              <w:rPr>
                <w:b/>
                <w:bCs/>
                <w:sz w:val="20"/>
                <w:szCs w:val="20"/>
                <w:rtl/>
              </w:rPr>
              <w:t xml:space="preserve">  للتميز في الرعاية الصحية  </w:t>
            </w:r>
            <w:r w:rsidRPr="00355233">
              <w:rPr>
                <w:sz w:val="20"/>
                <w:szCs w:val="20"/>
                <w:rtl/>
              </w:rPr>
              <w:t xml:space="preserve">          </w:t>
            </w:r>
          </w:p>
          <w:p w:rsidR="00E65EA3" w:rsidRPr="00355233" w:rsidRDefault="00E65EA3" w:rsidP="00B2373B">
            <w:pPr>
              <w:ind w:left="-193" w:right="-851"/>
              <w:rPr>
                <w:b/>
                <w:bCs/>
                <w:sz w:val="20"/>
                <w:szCs w:val="20"/>
                <w:rtl/>
              </w:rPr>
            </w:pPr>
          </w:p>
          <w:p w:rsidR="00E65EA3" w:rsidRDefault="00E65EA3" w:rsidP="00B2373B">
            <w:pPr>
              <w:ind w:left="-193" w:right="-851"/>
              <w:rPr>
                <w:b/>
                <w:bCs/>
                <w:rtl/>
              </w:rPr>
            </w:pPr>
          </w:p>
          <w:p w:rsidR="00E65EA3" w:rsidRDefault="00E65EA3" w:rsidP="00B2373B">
            <w:pPr>
              <w:ind w:left="-193" w:right="-851"/>
              <w:rPr>
                <w:lang w:val="en-US"/>
              </w:rPr>
            </w:pP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 xml:space="preserve">Thesis  Title </w:t>
            </w:r>
          </w:p>
        </w:tc>
      </w:tr>
      <w:tr w:rsidR="00E65EA3" w:rsidTr="00B2373B">
        <w:trPr>
          <w:trHeight w:hRule="exact" w:val="382"/>
          <w:jc w:val="center"/>
        </w:trPr>
        <w:tc>
          <w:tcPr>
            <w:tcW w:w="8449" w:type="dxa"/>
            <w:gridSpan w:val="4"/>
            <w:tcBorders>
              <w:top w:val="threeDEmboss" w:sz="18" w:space="0" w:color="auto"/>
              <w:left w:val="threeDEmboss" w:sz="18" w:space="0" w:color="auto"/>
              <w:bottom w:val="threeDEmboss" w:sz="18" w:space="0" w:color="auto"/>
              <w:right w:val="threeDEmboss" w:sz="18" w:space="0" w:color="auto"/>
            </w:tcBorders>
          </w:tcPr>
          <w:p w:rsidR="00E65EA3" w:rsidRPr="00355233" w:rsidRDefault="00E65EA3" w:rsidP="00B2373B">
            <w:pPr>
              <w:tabs>
                <w:tab w:val="left" w:pos="6476"/>
              </w:tabs>
              <w:ind w:left="281" w:right="-851"/>
              <w:rPr>
                <w:rFonts w:cs="Simplified Arabic"/>
                <w:b/>
                <w:bCs/>
                <w:rtl/>
              </w:rPr>
            </w:pPr>
            <w:r w:rsidRPr="00355233">
              <w:rPr>
                <w:b/>
                <w:bCs/>
              </w:rPr>
              <w:t>1432</w:t>
            </w:r>
            <w:r w:rsidRPr="00355233">
              <w:rPr>
                <w:b/>
                <w:bCs/>
                <w:rtl/>
              </w:rPr>
              <w:t xml:space="preserve"> هــ                     بغـــــــــــــداد                  </w:t>
            </w:r>
            <w:r w:rsidRPr="00355233">
              <w:rPr>
                <w:b/>
                <w:bCs/>
                <w:rtl/>
              </w:rPr>
              <w:tab/>
              <w:t xml:space="preserve">        </w:t>
            </w:r>
            <w:r w:rsidRPr="00355233">
              <w:rPr>
                <w:b/>
                <w:bCs/>
              </w:rPr>
              <w:t>2011</w:t>
            </w:r>
            <w:r w:rsidRPr="00355233">
              <w:rPr>
                <w:b/>
                <w:bCs/>
                <w:rtl/>
              </w:rPr>
              <w:t xml:space="preserve">  </w:t>
            </w:r>
            <w:r w:rsidRPr="00355233">
              <w:rPr>
                <w:rFonts w:cs="Simplified Arabic" w:hint="cs"/>
                <w:b/>
                <w:bCs/>
                <w:rtl/>
              </w:rPr>
              <w:t>م</w:t>
            </w:r>
          </w:p>
          <w:p w:rsidR="00E65EA3" w:rsidRDefault="00E65EA3" w:rsidP="00B2373B">
            <w:pPr>
              <w:pStyle w:val="BodyText3"/>
              <w:rPr>
                <w:rFonts w:hint="cs"/>
                <w:sz w:val="28"/>
                <w:szCs w:val="28"/>
                <w:rtl/>
                <w:lang w:bidi="ar-IQ"/>
              </w:rPr>
            </w:pPr>
          </w:p>
          <w:p w:rsidR="00E65EA3" w:rsidRDefault="00E65EA3" w:rsidP="00B2373B">
            <w:pPr>
              <w:tabs>
                <w:tab w:val="left" w:pos="4843"/>
              </w:tabs>
              <w:jc w:val="center"/>
              <w:rPr>
                <w:lang w:val="en-US" w:bidi="ar-IQ"/>
              </w:rPr>
            </w:pPr>
          </w:p>
        </w:tc>
        <w:tc>
          <w:tcPr>
            <w:tcW w:w="2841"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65EA3" w:rsidRDefault="00E65EA3" w:rsidP="00B2373B">
            <w:pPr>
              <w:jc w:val="right"/>
              <w:rPr>
                <w:rFonts w:ascii="Tahoma" w:hAnsi="Tahoma" w:cs="Tahoma"/>
                <w:lang w:val="en-US" w:bidi="ar-IQ"/>
              </w:rPr>
            </w:pPr>
            <w:r>
              <w:rPr>
                <w:rFonts w:ascii="Tahoma" w:hAnsi="Tahoma" w:cs="Tahoma"/>
                <w:lang w:val="en-US" w:bidi="ar-IQ"/>
              </w:rPr>
              <w:t>Year</w:t>
            </w:r>
          </w:p>
        </w:tc>
      </w:tr>
      <w:tr w:rsidR="00E65EA3" w:rsidTr="00B2373B">
        <w:trPr>
          <w:trHeight w:val="8025"/>
          <w:jc w:val="center"/>
        </w:trPr>
        <w:tc>
          <w:tcPr>
            <w:tcW w:w="8449" w:type="dxa"/>
            <w:gridSpan w:val="4"/>
            <w:tcBorders>
              <w:top w:val="threeDEmboss" w:sz="18" w:space="0" w:color="auto"/>
              <w:left w:val="threeDEmboss" w:sz="18" w:space="0" w:color="auto"/>
              <w:bottom w:val="threeDEmboss" w:sz="24" w:space="0" w:color="auto"/>
              <w:right w:val="threeDEmboss" w:sz="18" w:space="0" w:color="auto"/>
            </w:tcBorders>
          </w:tcPr>
          <w:p w:rsidR="00E65EA3" w:rsidRPr="00355233" w:rsidRDefault="00E65EA3" w:rsidP="00B2373B">
            <w:pPr>
              <w:ind w:right="72"/>
              <w:jc w:val="both"/>
              <w:rPr>
                <w:rFonts w:hint="cs"/>
                <w:b/>
                <w:bCs/>
                <w:sz w:val="16"/>
                <w:szCs w:val="16"/>
                <w:rtl/>
              </w:rPr>
            </w:pPr>
            <w:r w:rsidRPr="00355233">
              <w:rPr>
                <w:b/>
                <w:bCs/>
                <w:sz w:val="16"/>
                <w:szCs w:val="16"/>
                <w:rtl/>
              </w:rPr>
              <w:t xml:space="preserve">شهدت العديد من المنظمات الصحية (المستشفيات) الحكومية والأهلية (الخاصة) على الصعيدين الاقليمي والعالمي تطوراً كبيراً في مستوى جودة الخدمة الصحية في الوقت الحاضر نتيجه لتبنيها تطبيق فلسفة ادارة الجودة الشامله , كأستراتيجه تهدف الى التحسين المستمر في مستوى جودة الخدمة الصحية المقدمة للزبائن (المرضى) , ونظراً لحاجة المنظمات الصحيه العراقيه للعمل وفق مبادئ ومعايير الجوده للحاق بتلك المنظمات , فقد سعت هذه الدراسة الى تقييم جودة الخدمة الصحية المقدمة في مستشفى الشهيد غازي الحريري للجراحات التخصصية في دائرة مدينة الطب وفقاً لمبادئ ادارة الجودة الشامله المشتركه ومعايير جائزة مالكولم بالدريج للتميز في الرعاية الصحية , كون المستشفى المبحوثه بالأضافه الى سعيها في تطبيق معاييرالأعتماد العربية للمنظمات الصحية للتميز في تقديم الخدمة الصحية واجتهادها في متابعة اخر تطوراتها , تسعى كذلك للتوامه مع المستشفى الجامعي الامريكي وهناك جهود حثيثه واتصالات مع الجانب الامريكي من قبل الاداره العامه في الدائره حول هذا الموضوع , كما ان زيادة الطلب على الخدمات الصحية التي تقدمها المستشفى نتيجه للظروف التي يمر بها العراق وما خلفه الارهاب من ازدياد حالات الجرحى والمصابين ادى الى زيادة الطلب على الخدمة الصحية الجراحية التي تقدمها , الامر الذي يستدعي تقديمها بمستوى عالي من الجودة لتحقيق رضا المريض . </w:t>
            </w:r>
          </w:p>
          <w:p w:rsidR="00E65EA3" w:rsidRPr="00355233" w:rsidRDefault="00E65EA3" w:rsidP="00B2373B">
            <w:pPr>
              <w:ind w:right="72"/>
              <w:jc w:val="both"/>
              <w:rPr>
                <w:b/>
                <w:bCs/>
                <w:sz w:val="16"/>
                <w:szCs w:val="16"/>
                <w:rtl/>
              </w:rPr>
            </w:pPr>
            <w:r w:rsidRPr="00355233">
              <w:rPr>
                <w:b/>
                <w:bCs/>
                <w:sz w:val="16"/>
                <w:szCs w:val="16"/>
                <w:rtl/>
              </w:rPr>
              <w:t xml:space="preserve">     لذا هدفت هذه الدراسة الى تقييم جودة الخدمة الصحية المقدمة في المستشفى المذكور لمعرفة مدى اقترابها اوابتعادها عن مبادئ ومعاييرالجودة , من خلال تحليل مستوى تطبيق مبادئ ومعايير الجودة </w:t>
            </w:r>
            <w:r w:rsidRPr="00355233">
              <w:rPr>
                <w:b/>
                <w:bCs/>
                <w:sz w:val="16"/>
                <w:szCs w:val="16"/>
              </w:rPr>
              <w:t>}</w:t>
            </w:r>
            <w:r w:rsidRPr="00355233">
              <w:rPr>
                <w:b/>
                <w:bCs/>
                <w:sz w:val="16"/>
                <w:szCs w:val="16"/>
                <w:rtl/>
              </w:rPr>
              <w:t>التزام ودعم القيادة , التخطيط الاستراتيجي , التركيز على الزبون (المريض) , المعلومات والتحليل , مشاركة العاملين وتمكينهم , التركيز على العمليات</w:t>
            </w:r>
            <w:r w:rsidRPr="00355233">
              <w:rPr>
                <w:b/>
                <w:bCs/>
                <w:sz w:val="16"/>
                <w:szCs w:val="16"/>
              </w:rPr>
              <w:t>{</w:t>
            </w:r>
            <w:r w:rsidRPr="00355233">
              <w:rPr>
                <w:b/>
                <w:bCs/>
                <w:sz w:val="16"/>
                <w:szCs w:val="16"/>
                <w:rtl/>
              </w:rPr>
              <w:t xml:space="preserve"> من وجهة نظر الادارة , وكذلك معرفة مستوى رضا المريض عن جودة الخدمة الصحية المقدمة فيها من خلال تحليل ابعاد جودة الخدمة الصحية </w:t>
            </w:r>
            <w:r w:rsidRPr="00355233">
              <w:rPr>
                <w:b/>
                <w:bCs/>
                <w:sz w:val="16"/>
                <w:szCs w:val="16"/>
              </w:rPr>
              <w:t>}</w:t>
            </w:r>
            <w:r w:rsidRPr="00355233">
              <w:rPr>
                <w:b/>
                <w:bCs/>
                <w:sz w:val="16"/>
                <w:szCs w:val="16"/>
                <w:rtl/>
              </w:rPr>
              <w:t>جودة الخدمة الطبية , جودة الخدمة التمريضية , جودة الامور التنظيمية , جودة الخدمات السانده (التغذيه) , جودة الخدمات السانده (الغسيل والنظافه والراحة )</w:t>
            </w:r>
            <w:r w:rsidRPr="00355233">
              <w:rPr>
                <w:b/>
                <w:bCs/>
                <w:sz w:val="16"/>
                <w:szCs w:val="16"/>
              </w:rPr>
              <w:t>{</w:t>
            </w:r>
            <w:r w:rsidRPr="00355233">
              <w:rPr>
                <w:b/>
                <w:bCs/>
                <w:sz w:val="16"/>
                <w:szCs w:val="16"/>
                <w:rtl/>
              </w:rPr>
              <w:t xml:space="preserve">, واعتمدت الدراسة لجمع البيانات على وسائل مختلفة ( المقابله للمدراء, السجلات الرسمية والاحصاءات السنوية , اللقاء بالمرضى ) بالاضافه الى اداتي قياس اعدت الاولى للعاملين من ادارة المستشفى والثانية للزبائن (المرضى الراقدين) وقد اعتمد مقياس ليكرت </w:t>
            </w:r>
            <w:proofErr w:type="spellStart"/>
            <w:r w:rsidRPr="00355233">
              <w:rPr>
                <w:b/>
                <w:bCs/>
                <w:sz w:val="16"/>
                <w:szCs w:val="16"/>
              </w:rPr>
              <w:t>Likert</w:t>
            </w:r>
            <w:proofErr w:type="spellEnd"/>
            <w:r w:rsidRPr="00355233">
              <w:rPr>
                <w:b/>
                <w:bCs/>
                <w:sz w:val="16"/>
                <w:szCs w:val="16"/>
              </w:rPr>
              <w:t xml:space="preserve"> Scale )</w:t>
            </w:r>
            <w:r w:rsidRPr="00355233">
              <w:rPr>
                <w:b/>
                <w:bCs/>
                <w:sz w:val="16"/>
                <w:szCs w:val="16"/>
                <w:rtl/>
              </w:rPr>
              <w:t>) الخماسي الدرجة لكليهما , وقد اعتمدت الاداتين في ضوء دراسات سابقة , وزعت الاداة الاولى الى العاملين من ادارة المستشفى (الادارة العليا , الاداره الوسطى , الاداره الدنيا ) ولمختلف التخصصات الطبية الجراحية والتمريضية والفنية والاداريه وبعدد (</w:t>
            </w:r>
            <w:r w:rsidRPr="00355233">
              <w:rPr>
                <w:b/>
                <w:bCs/>
                <w:sz w:val="16"/>
                <w:szCs w:val="16"/>
              </w:rPr>
              <w:t>57</w:t>
            </w:r>
            <w:r w:rsidRPr="00355233">
              <w:rPr>
                <w:b/>
                <w:bCs/>
                <w:sz w:val="16"/>
                <w:szCs w:val="16"/>
                <w:rtl/>
              </w:rPr>
              <w:t>) استبانه , والثانية للمرضى الراقدين في طوابقها وبعدد (</w:t>
            </w:r>
            <w:r w:rsidRPr="00355233">
              <w:rPr>
                <w:b/>
                <w:bCs/>
                <w:sz w:val="16"/>
                <w:szCs w:val="16"/>
              </w:rPr>
              <w:t>139</w:t>
            </w:r>
            <w:r w:rsidRPr="00355233">
              <w:rPr>
                <w:b/>
                <w:bCs/>
                <w:sz w:val="16"/>
                <w:szCs w:val="16"/>
                <w:rtl/>
              </w:rPr>
              <w:t>) استبانه , وقد استغرقت مدة اعداد الدراسة في جانبها الميداني من (</w:t>
            </w:r>
            <w:r w:rsidRPr="00355233">
              <w:rPr>
                <w:b/>
                <w:bCs/>
                <w:sz w:val="16"/>
                <w:szCs w:val="16"/>
              </w:rPr>
              <w:t>29</w:t>
            </w:r>
            <w:r w:rsidRPr="00355233">
              <w:rPr>
                <w:b/>
                <w:bCs/>
                <w:sz w:val="16"/>
                <w:szCs w:val="16"/>
                <w:rtl/>
              </w:rPr>
              <w:t>/</w:t>
            </w:r>
            <w:r w:rsidRPr="00355233">
              <w:rPr>
                <w:b/>
                <w:bCs/>
                <w:sz w:val="16"/>
                <w:szCs w:val="16"/>
              </w:rPr>
              <w:t>4</w:t>
            </w:r>
            <w:r w:rsidRPr="00355233">
              <w:rPr>
                <w:b/>
                <w:bCs/>
                <w:sz w:val="16"/>
                <w:szCs w:val="16"/>
                <w:rtl/>
              </w:rPr>
              <w:t>/</w:t>
            </w:r>
            <w:r w:rsidRPr="00355233">
              <w:rPr>
                <w:b/>
                <w:bCs/>
                <w:sz w:val="16"/>
                <w:szCs w:val="16"/>
              </w:rPr>
              <w:t>2010</w:t>
            </w:r>
            <w:r w:rsidRPr="00355233">
              <w:rPr>
                <w:b/>
                <w:bCs/>
                <w:sz w:val="16"/>
                <w:szCs w:val="16"/>
                <w:rtl/>
              </w:rPr>
              <w:t xml:space="preserve"> ولغاية </w:t>
            </w:r>
            <w:r w:rsidRPr="00355233">
              <w:rPr>
                <w:b/>
                <w:bCs/>
                <w:sz w:val="16"/>
                <w:szCs w:val="16"/>
              </w:rPr>
              <w:t>20</w:t>
            </w:r>
            <w:r w:rsidRPr="00355233">
              <w:rPr>
                <w:b/>
                <w:bCs/>
                <w:sz w:val="16"/>
                <w:szCs w:val="16"/>
                <w:rtl/>
              </w:rPr>
              <w:t>/</w:t>
            </w:r>
            <w:r w:rsidRPr="00355233">
              <w:rPr>
                <w:b/>
                <w:bCs/>
                <w:sz w:val="16"/>
                <w:szCs w:val="16"/>
              </w:rPr>
              <w:t>3</w:t>
            </w:r>
            <w:r w:rsidRPr="00355233">
              <w:rPr>
                <w:b/>
                <w:bCs/>
                <w:sz w:val="16"/>
                <w:szCs w:val="16"/>
                <w:rtl/>
              </w:rPr>
              <w:t>/</w:t>
            </w:r>
            <w:r w:rsidRPr="00355233">
              <w:rPr>
                <w:b/>
                <w:bCs/>
                <w:sz w:val="16"/>
                <w:szCs w:val="16"/>
              </w:rPr>
              <w:t>2011</w:t>
            </w:r>
            <w:r w:rsidRPr="00355233">
              <w:rPr>
                <w:b/>
                <w:bCs/>
                <w:sz w:val="16"/>
                <w:szCs w:val="16"/>
                <w:rtl/>
              </w:rPr>
              <w:t xml:space="preserve">) , وحللت البيانات تحليلاً وصفياً بأستعمال أساليب الاحصاء الوصفي (الوسط الحسابي والانحراف المعياري) , وتم اختبارفرضيات الدراسه بأستعمال اختبار </w:t>
            </w:r>
            <w:r w:rsidRPr="00355233">
              <w:rPr>
                <w:b/>
                <w:bCs/>
                <w:sz w:val="16"/>
                <w:szCs w:val="16"/>
              </w:rPr>
              <w:t>( One-Sample T – test)</w:t>
            </w:r>
            <w:r w:rsidRPr="00355233">
              <w:rPr>
                <w:b/>
                <w:bCs/>
                <w:sz w:val="16"/>
                <w:szCs w:val="16"/>
                <w:rtl/>
              </w:rPr>
              <w:t xml:space="preserve">, ومعامل الأرتباط الخطي البسيط       </w:t>
            </w:r>
            <w:r w:rsidRPr="00355233">
              <w:rPr>
                <w:rFonts w:cs="Simplified Arabic"/>
                <w:b/>
                <w:bCs/>
                <w:sz w:val="16"/>
                <w:szCs w:val="16"/>
              </w:rPr>
              <w:t>The</w:t>
            </w:r>
            <w:r w:rsidRPr="00355233">
              <w:rPr>
                <w:b/>
                <w:bCs/>
                <w:sz w:val="16"/>
                <w:szCs w:val="16"/>
                <w:rtl/>
              </w:rPr>
              <w:t xml:space="preserve">  </w:t>
            </w:r>
            <w:r w:rsidRPr="00355233">
              <w:rPr>
                <w:b/>
                <w:bCs/>
                <w:sz w:val="16"/>
                <w:szCs w:val="16"/>
              </w:rPr>
              <w:t xml:space="preserve"> of</w:t>
            </w:r>
            <w:r w:rsidRPr="00355233">
              <w:rPr>
                <w:b/>
                <w:bCs/>
                <w:sz w:val="16"/>
                <w:szCs w:val="16"/>
                <w:rtl/>
              </w:rPr>
              <w:t xml:space="preserve"> </w:t>
            </w:r>
            <w:r w:rsidRPr="00355233">
              <w:rPr>
                <w:rFonts w:cs="Simplified Arabic"/>
                <w:b/>
                <w:bCs/>
                <w:sz w:val="16"/>
                <w:szCs w:val="16"/>
              </w:rPr>
              <w:t>Correlation Coefficient</w:t>
            </w:r>
            <w:r w:rsidRPr="00355233">
              <w:rPr>
                <w:b/>
                <w:bCs/>
                <w:sz w:val="16"/>
                <w:szCs w:val="16"/>
                <w:rtl/>
              </w:rPr>
              <w:t>)</w:t>
            </w:r>
          </w:p>
          <w:p w:rsidR="00E65EA3" w:rsidRPr="00355233" w:rsidRDefault="00E65EA3" w:rsidP="00B2373B">
            <w:pPr>
              <w:ind w:right="72"/>
              <w:jc w:val="both"/>
              <w:rPr>
                <w:rFonts w:hint="cs"/>
                <w:b/>
                <w:bCs/>
                <w:color w:val="008080"/>
                <w:sz w:val="16"/>
                <w:szCs w:val="16"/>
                <w:rtl/>
              </w:rPr>
            </w:pPr>
            <w:r w:rsidRPr="00355233">
              <w:rPr>
                <w:b/>
                <w:bCs/>
                <w:sz w:val="16"/>
                <w:szCs w:val="16"/>
                <w:rtl/>
              </w:rPr>
              <w:t>(</w:t>
            </w:r>
            <w:r w:rsidRPr="00355233">
              <w:rPr>
                <w:rFonts w:cs="Simplified Arabic"/>
                <w:b/>
                <w:bCs/>
                <w:sz w:val="16"/>
                <w:szCs w:val="16"/>
              </w:rPr>
              <w:t>Simple Liner</w:t>
            </w:r>
            <w:r w:rsidRPr="00355233">
              <w:rPr>
                <w:b/>
                <w:bCs/>
                <w:sz w:val="16"/>
                <w:szCs w:val="16"/>
                <w:rtl/>
              </w:rPr>
              <w:t xml:space="preserve"> </w:t>
            </w:r>
            <w:r w:rsidRPr="00355233">
              <w:rPr>
                <w:rFonts w:cs="Simplified Arabic"/>
                <w:b/>
                <w:bCs/>
                <w:sz w:val="16"/>
                <w:szCs w:val="16"/>
              </w:rPr>
              <w:t xml:space="preserve"> </w:t>
            </w:r>
            <w:r w:rsidRPr="00355233">
              <w:rPr>
                <w:b/>
                <w:bCs/>
                <w:sz w:val="16"/>
                <w:szCs w:val="16"/>
                <w:rtl/>
              </w:rPr>
              <w:t xml:space="preserve">, اختبار </w:t>
            </w:r>
            <w:r w:rsidRPr="00355233">
              <w:rPr>
                <w:b/>
                <w:bCs/>
                <w:sz w:val="16"/>
                <w:szCs w:val="16"/>
              </w:rPr>
              <w:t>Chi- Square)</w:t>
            </w:r>
            <w:r w:rsidRPr="00355233">
              <w:rPr>
                <w:b/>
                <w:bCs/>
                <w:sz w:val="16"/>
                <w:szCs w:val="16"/>
                <w:rtl/>
              </w:rPr>
              <w:t xml:space="preserve">) , وتم الحصول على النتائج باستعمال البرنامج الحاسوبي </w:t>
            </w:r>
            <w:r w:rsidRPr="00355233">
              <w:rPr>
                <w:b/>
                <w:bCs/>
                <w:sz w:val="16"/>
                <w:szCs w:val="16"/>
              </w:rPr>
              <w:t>(SPSS, V.10)</w:t>
            </w:r>
            <w:r w:rsidRPr="00355233">
              <w:rPr>
                <w:b/>
                <w:bCs/>
                <w:sz w:val="16"/>
                <w:szCs w:val="16"/>
                <w:rtl/>
              </w:rPr>
              <w:t>.</w:t>
            </w:r>
            <w:r w:rsidRPr="00355233">
              <w:rPr>
                <w:b/>
                <w:bCs/>
                <w:color w:val="008080"/>
                <w:sz w:val="16"/>
                <w:szCs w:val="16"/>
                <w:rtl/>
              </w:rPr>
              <w:t xml:space="preserve"> </w:t>
            </w:r>
          </w:p>
          <w:p w:rsidR="00E65EA3" w:rsidRPr="00355233" w:rsidRDefault="00E65EA3" w:rsidP="00B2373B">
            <w:pPr>
              <w:ind w:right="72"/>
              <w:jc w:val="both"/>
              <w:rPr>
                <w:rFonts w:hint="cs"/>
                <w:b/>
                <w:bCs/>
                <w:sz w:val="16"/>
                <w:szCs w:val="16"/>
                <w:rtl/>
              </w:rPr>
            </w:pPr>
            <w:r w:rsidRPr="00355233">
              <w:rPr>
                <w:b/>
                <w:bCs/>
                <w:noProof/>
                <w:sz w:val="16"/>
                <w:szCs w:val="16"/>
                <w:rtl/>
              </w:rPr>
              <w:t xml:space="preserve">     حققت</w:t>
            </w:r>
            <w:r w:rsidRPr="00355233">
              <w:rPr>
                <w:b/>
                <w:bCs/>
                <w:sz w:val="16"/>
                <w:szCs w:val="16"/>
                <w:rtl/>
              </w:rPr>
              <w:t xml:space="preserve"> الدراسه جميع فرضياتها اذ اثبتت النتائج تبني تطبيق مبادئ ومعايير الجودة بمستوى جيد من وجهة نظر الادارة , وظهر رضا المرضى الراقدين عن جودة الخدمة الصحية بصوره عامة بمستوى متوسط , الامر الذي يعني وجود فجوه في تطبيق وترجمة تلك المبادئ والمعاييرالى واقع ملموس يعكس جودة في الخدمة الصحية المقدمه للزبون (المريض ) بأبعادها كافه وبما يرفع من ادركة لتلك الجودة , كما لم تظهرالدراسة اي اختلاف في ادراك العاملين في ادارة المستشفى  لمبادئ ومعايير الجودة باختلاف سماتهم وخصائصهم الشخصية  واي اختلاف في ادراك المرضى الراقدين في المستشفى لجودة الخدمة الصحية باختلاف خصائصهم الشخصية. </w:t>
            </w:r>
          </w:p>
          <w:p w:rsidR="00E65EA3" w:rsidRPr="00355233" w:rsidRDefault="00E65EA3" w:rsidP="00B2373B">
            <w:pPr>
              <w:ind w:right="72"/>
              <w:jc w:val="both"/>
              <w:rPr>
                <w:rFonts w:hint="cs"/>
                <w:b/>
                <w:bCs/>
                <w:sz w:val="16"/>
                <w:szCs w:val="16"/>
                <w:rtl/>
              </w:rPr>
            </w:pPr>
            <w:r w:rsidRPr="00355233">
              <w:rPr>
                <w:b/>
                <w:bCs/>
                <w:sz w:val="16"/>
                <w:szCs w:val="16"/>
                <w:rtl/>
              </w:rPr>
              <w:t>توصلت الدراسه الى مجموعه من الاستنتاجات أهمها :-</w:t>
            </w:r>
            <w:r w:rsidRPr="00355233">
              <w:rPr>
                <w:rFonts w:hint="cs"/>
                <w:b/>
                <w:bCs/>
                <w:sz w:val="16"/>
                <w:szCs w:val="16"/>
              </w:rPr>
              <w:t xml:space="preserve"> </w:t>
            </w:r>
          </w:p>
          <w:p w:rsidR="00E65EA3" w:rsidRPr="00355233" w:rsidRDefault="00E65EA3" w:rsidP="00B2373B">
            <w:pPr>
              <w:ind w:right="72"/>
              <w:jc w:val="both"/>
              <w:rPr>
                <w:rFonts w:hint="cs"/>
                <w:b/>
                <w:bCs/>
                <w:sz w:val="16"/>
                <w:szCs w:val="16"/>
                <w:rtl/>
              </w:rPr>
            </w:pPr>
            <w:r w:rsidRPr="00355233">
              <w:rPr>
                <w:b/>
                <w:bCs/>
                <w:sz w:val="16"/>
                <w:szCs w:val="16"/>
              </w:rPr>
              <w:t>-1</w:t>
            </w:r>
            <w:r w:rsidRPr="00355233">
              <w:rPr>
                <w:b/>
                <w:bCs/>
                <w:sz w:val="16"/>
                <w:szCs w:val="16"/>
                <w:rtl/>
              </w:rPr>
              <w:t xml:space="preserve"> اقترب واقع الخدمة الصحية في المستشفى المبحوثه من مبادئ ومعاييرالجودة من وجهة نظرالادارة اقترب واقع الخدمة الصحية في المستشفى المبحوثه من مبادئ ومعاييرالجودة من وجهة نظرالادارة على مستوى مبادئ ومعايير الجودة </w:t>
            </w:r>
            <w:r w:rsidRPr="00355233">
              <w:rPr>
                <w:b/>
                <w:bCs/>
                <w:sz w:val="16"/>
                <w:szCs w:val="16"/>
              </w:rPr>
              <w:t>}</w:t>
            </w:r>
            <w:r w:rsidRPr="00355233">
              <w:rPr>
                <w:b/>
                <w:bCs/>
                <w:sz w:val="16"/>
                <w:szCs w:val="16"/>
                <w:rtl/>
              </w:rPr>
              <w:t>التزام ودعم القيادة ,التخطيط الاستراتيجي , التركيز على الزبون (المريض) , المعلومات والتحليل , مشاركة العاملين وتمكينهم, التركيزعلى العمليات</w:t>
            </w:r>
            <w:r w:rsidRPr="00355233">
              <w:rPr>
                <w:b/>
                <w:bCs/>
                <w:sz w:val="16"/>
                <w:szCs w:val="16"/>
              </w:rPr>
              <w:t>{</w:t>
            </w:r>
            <w:r w:rsidRPr="00355233">
              <w:rPr>
                <w:b/>
                <w:bCs/>
                <w:sz w:val="16"/>
                <w:szCs w:val="16"/>
                <w:rtl/>
              </w:rPr>
              <w:t xml:space="preserve"> مجتمعه بمستوى جيد بشكل عام , وظهرت على مستوى كل مبدء من تلك المبادئ والمعاييرعلى انفراد بمستوى جيد للقيادة والتركيز على الزبون (المريض), والمعلومات والتحليل , والتركيز على العمليات , ومستوى متوسط لمشاركة العاملين وتمكينهم , والتخطيط الاستراتيجي . </w:t>
            </w:r>
          </w:p>
          <w:p w:rsidR="00E65EA3" w:rsidRPr="00355233" w:rsidRDefault="00E65EA3" w:rsidP="00B2373B">
            <w:pPr>
              <w:ind w:right="72"/>
              <w:jc w:val="both"/>
              <w:rPr>
                <w:rFonts w:hint="cs"/>
                <w:b/>
                <w:bCs/>
                <w:sz w:val="16"/>
                <w:szCs w:val="16"/>
                <w:rtl/>
              </w:rPr>
            </w:pPr>
            <w:r w:rsidRPr="00355233">
              <w:rPr>
                <w:b/>
                <w:bCs/>
                <w:sz w:val="16"/>
                <w:szCs w:val="16"/>
              </w:rPr>
              <w:t>2</w:t>
            </w:r>
            <w:r w:rsidRPr="00355233">
              <w:rPr>
                <w:b/>
                <w:bCs/>
                <w:sz w:val="16"/>
                <w:szCs w:val="16"/>
                <w:rtl/>
              </w:rPr>
              <w:t xml:space="preserve">-  تقدم الخدمة الصحية بمستوى متوسط من الجودة من وجهة نظر المرضى الراقدين في المستشفى , على مستوى ابعاد جودة الخدمة الصحية </w:t>
            </w:r>
            <w:r w:rsidRPr="00355233">
              <w:rPr>
                <w:b/>
                <w:bCs/>
                <w:sz w:val="16"/>
                <w:szCs w:val="16"/>
              </w:rPr>
              <w:t>}</w:t>
            </w:r>
            <w:r w:rsidRPr="00355233">
              <w:rPr>
                <w:b/>
                <w:bCs/>
                <w:sz w:val="16"/>
                <w:szCs w:val="16"/>
                <w:rtl/>
              </w:rPr>
              <w:t>الطبية , التمريضية , الامور التنظيمية , الخدمات السانده (التغذيه ) , الخدمات السانده (الغسيل والنظافه والراحة )</w:t>
            </w:r>
            <w:r w:rsidRPr="00355233">
              <w:rPr>
                <w:b/>
                <w:bCs/>
                <w:sz w:val="16"/>
                <w:szCs w:val="16"/>
              </w:rPr>
              <w:t>{</w:t>
            </w:r>
            <w:r w:rsidRPr="00355233">
              <w:rPr>
                <w:b/>
                <w:bCs/>
                <w:sz w:val="16"/>
                <w:szCs w:val="16"/>
                <w:rtl/>
              </w:rPr>
              <w:t xml:space="preserve"> مجتمعه , وظهرت على مستوى كل بعد من تلك الابعاد على انفراد بمستوى جيد للخدمة الطبية والتمريضية , ومستوى متوسط للامور التنظيمية والخدمات السانده ( الغسيل والنظافه والراحة) , ومستوى ضعيف للخدمات السانده ( التغذية) .</w:t>
            </w:r>
          </w:p>
          <w:p w:rsidR="00E65EA3" w:rsidRPr="00355233" w:rsidRDefault="00E65EA3" w:rsidP="00B2373B">
            <w:pPr>
              <w:ind w:right="72"/>
              <w:jc w:val="both"/>
              <w:rPr>
                <w:rFonts w:hint="cs"/>
                <w:b/>
                <w:bCs/>
                <w:sz w:val="16"/>
                <w:szCs w:val="16"/>
                <w:rtl/>
              </w:rPr>
            </w:pPr>
            <w:r w:rsidRPr="00355233">
              <w:rPr>
                <w:b/>
                <w:bCs/>
                <w:sz w:val="16"/>
                <w:szCs w:val="16"/>
                <w:rtl/>
              </w:rPr>
              <w:t xml:space="preserve"> كما خلصت الى مجموعة من التوصيات أهمها :-</w:t>
            </w:r>
          </w:p>
          <w:p w:rsidR="00E65EA3" w:rsidRPr="00355233" w:rsidRDefault="00E65EA3" w:rsidP="00B2373B">
            <w:pPr>
              <w:ind w:right="72"/>
              <w:jc w:val="both"/>
              <w:rPr>
                <w:rFonts w:hint="cs"/>
                <w:b/>
                <w:bCs/>
                <w:sz w:val="16"/>
                <w:szCs w:val="16"/>
                <w:rtl/>
              </w:rPr>
            </w:pPr>
            <w:r w:rsidRPr="00355233">
              <w:rPr>
                <w:b/>
                <w:bCs/>
                <w:sz w:val="16"/>
                <w:szCs w:val="16"/>
              </w:rPr>
              <w:t>-1</w:t>
            </w:r>
            <w:r w:rsidRPr="00355233">
              <w:rPr>
                <w:b/>
                <w:bCs/>
                <w:sz w:val="16"/>
                <w:szCs w:val="16"/>
                <w:rtl/>
              </w:rPr>
              <w:t xml:space="preserve"> ضرورة قيام الادارة العليا في المستشفى ورؤساء الأقسام والشعب والوحدات باعتماد الأسس العلمية في تقييم اداء العاملين وبشكل دوري ومستمر من أجل تقديم أفضل رعاية صحية لازمة </w:t>
            </w:r>
            <w:proofErr w:type="gramStart"/>
            <w:r w:rsidRPr="00355233">
              <w:rPr>
                <w:b/>
                <w:bCs/>
                <w:sz w:val="16"/>
                <w:szCs w:val="16"/>
                <w:rtl/>
              </w:rPr>
              <w:t>للمرضى .</w:t>
            </w:r>
            <w:proofErr w:type="gramEnd"/>
          </w:p>
          <w:p w:rsidR="00E65EA3" w:rsidRPr="00355233" w:rsidRDefault="00E65EA3" w:rsidP="00B2373B">
            <w:pPr>
              <w:ind w:right="72"/>
              <w:jc w:val="both"/>
              <w:rPr>
                <w:b/>
                <w:bCs/>
                <w:sz w:val="16"/>
                <w:szCs w:val="16"/>
              </w:rPr>
            </w:pPr>
            <w:r w:rsidRPr="00355233">
              <w:rPr>
                <w:b/>
                <w:bCs/>
                <w:sz w:val="16"/>
                <w:szCs w:val="16"/>
              </w:rPr>
              <w:t xml:space="preserve"> -2</w:t>
            </w:r>
            <w:r w:rsidRPr="00355233">
              <w:rPr>
                <w:b/>
                <w:bCs/>
                <w:sz w:val="16"/>
                <w:szCs w:val="16"/>
                <w:rtl/>
              </w:rPr>
              <w:t xml:space="preserve">الاهتمام في استبيان راي المريض ورضاه عن الخدمة الصحية المقدمة في المستشفى من خلال انشاء وحدة مختصة بدراسات رضا المريض اوتشكيل لجنة متخصصه لهذا الغرض تقوم بمسح رضا المريض عن الخدمة الصحية المقدمة بشكل دوري (كل ثلاثة اشهر) من خلال استبيان يملأه المريض ومرافقه لمعرفة احتياجاته وشكواه وتشخيص نقاط القوه والضعف في الخدمة الصحية المقدمة لتعزيز الاولى والعمل على معالجة الثانيه   .                        </w:t>
            </w:r>
          </w:p>
          <w:p w:rsidR="00E65EA3" w:rsidRPr="00355233" w:rsidRDefault="00E65EA3" w:rsidP="00B2373B">
            <w:pPr>
              <w:ind w:right="72"/>
              <w:jc w:val="both"/>
              <w:rPr>
                <w:b/>
                <w:bCs/>
                <w:sz w:val="16"/>
                <w:szCs w:val="16"/>
                <w:rtl/>
              </w:rPr>
            </w:pPr>
            <w:r w:rsidRPr="00355233">
              <w:rPr>
                <w:b/>
                <w:bCs/>
                <w:sz w:val="16"/>
                <w:szCs w:val="16"/>
              </w:rPr>
              <w:t>3</w:t>
            </w:r>
            <w:r w:rsidRPr="00355233">
              <w:rPr>
                <w:b/>
                <w:bCs/>
                <w:sz w:val="16"/>
                <w:szCs w:val="16"/>
                <w:rtl/>
              </w:rPr>
              <w:t xml:space="preserve">- تشجيع الابداع والابتكار بين العاملين وذلك من خلال تنظيم مسابقه لأفضل جناح اوطابق في مستوى تقديمه للخدمة الصحية وتنظيمه ونظافته وخلال مدة </w:t>
            </w:r>
            <w:proofErr w:type="gramStart"/>
            <w:r w:rsidRPr="00355233">
              <w:rPr>
                <w:b/>
                <w:bCs/>
                <w:sz w:val="16"/>
                <w:szCs w:val="16"/>
                <w:rtl/>
              </w:rPr>
              <w:t>محدده ,</w:t>
            </w:r>
            <w:proofErr w:type="gramEnd"/>
            <w:r w:rsidRPr="00355233">
              <w:rPr>
                <w:b/>
                <w:bCs/>
                <w:sz w:val="16"/>
                <w:szCs w:val="16"/>
                <w:rtl/>
              </w:rPr>
              <w:t xml:space="preserve"> يمنح الفائز بها مكافاة مادية ومعنوية مناسبه لرفع الروح المعنوية للعاملين وزيادة التنافس بينهم .   </w:t>
            </w:r>
          </w:p>
          <w:p w:rsidR="00E65EA3" w:rsidRPr="00355233" w:rsidRDefault="00E65EA3" w:rsidP="00B2373B">
            <w:pPr>
              <w:pStyle w:val="Title"/>
              <w:ind w:right="72"/>
              <w:jc w:val="left"/>
              <w:rPr>
                <w:rFonts w:eastAsia="SimSun"/>
                <w:b/>
                <w:bCs/>
                <w:sz w:val="18"/>
                <w:szCs w:val="18"/>
                <w:rtl/>
              </w:rPr>
            </w:pPr>
          </w:p>
          <w:p w:rsidR="00E65EA3" w:rsidRPr="00355233" w:rsidRDefault="00E65EA3" w:rsidP="00B2373B">
            <w:pPr>
              <w:pStyle w:val="Title"/>
              <w:ind w:right="72"/>
              <w:jc w:val="left"/>
              <w:rPr>
                <w:rFonts w:eastAsia="SimSun" w:hint="cs"/>
                <w:b/>
                <w:bCs/>
                <w:sz w:val="18"/>
                <w:szCs w:val="18"/>
                <w:rtl/>
              </w:rPr>
            </w:pPr>
          </w:p>
          <w:p w:rsidR="00E65EA3" w:rsidRDefault="00E65EA3" w:rsidP="00B2373B">
            <w:pPr>
              <w:rPr>
                <w:rFonts w:hint="cs"/>
                <w:b/>
                <w:bCs/>
                <w:sz w:val="20"/>
                <w:szCs w:val="20"/>
                <w:rtl/>
              </w:rPr>
            </w:pPr>
          </w:p>
          <w:p w:rsidR="00E65EA3" w:rsidRDefault="00E65EA3" w:rsidP="00B2373B">
            <w:pPr>
              <w:ind w:right="72"/>
              <w:rPr>
                <w:b/>
                <w:bCs/>
                <w:sz w:val="20"/>
                <w:szCs w:val="20"/>
                <w:rtl/>
              </w:rPr>
            </w:pPr>
          </w:p>
          <w:p w:rsidR="00E65EA3" w:rsidRDefault="00E65EA3" w:rsidP="00B2373B">
            <w:pPr>
              <w:rPr>
                <w:sz w:val="20"/>
                <w:szCs w:val="20"/>
                <w:rtl/>
              </w:rPr>
            </w:pPr>
          </w:p>
          <w:p w:rsidR="00E65EA3" w:rsidRDefault="00E65EA3" w:rsidP="00B2373B">
            <w:pPr>
              <w:rPr>
                <w:sz w:val="20"/>
                <w:szCs w:val="20"/>
                <w:rtl/>
              </w:rPr>
            </w:pPr>
          </w:p>
          <w:p w:rsidR="00E65EA3" w:rsidRDefault="00E65EA3" w:rsidP="00B2373B">
            <w:pPr>
              <w:rPr>
                <w:rFonts w:hint="cs"/>
                <w:sz w:val="20"/>
                <w:szCs w:val="20"/>
                <w:lang w:val="en-US" w:bidi="ar-IQ"/>
              </w:rPr>
            </w:pPr>
          </w:p>
        </w:tc>
        <w:tc>
          <w:tcPr>
            <w:tcW w:w="2841"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65EA3" w:rsidRDefault="00E65EA3" w:rsidP="00B2373B">
            <w:pPr>
              <w:spacing w:line="360" w:lineRule="auto"/>
              <w:rPr>
                <w:rFonts w:ascii="Tahoma" w:hAnsi="Tahoma" w:cs="Tahoma"/>
                <w:sz w:val="20"/>
                <w:szCs w:val="20"/>
                <w:rtl/>
                <w:lang w:val="en-US" w:bidi="ar-IQ"/>
              </w:rPr>
            </w:pPr>
          </w:p>
          <w:p w:rsidR="00E65EA3" w:rsidRDefault="00E65EA3" w:rsidP="00B2373B">
            <w:pPr>
              <w:spacing w:line="360" w:lineRule="auto"/>
              <w:jc w:val="right"/>
              <w:rPr>
                <w:rFonts w:ascii="Tahoma" w:hAnsi="Tahoma" w:cs="Tahoma"/>
                <w:sz w:val="20"/>
                <w:szCs w:val="20"/>
                <w:rtl/>
                <w:lang w:val="en-US" w:bidi="ar-IQ"/>
              </w:rPr>
            </w:pPr>
          </w:p>
          <w:p w:rsidR="00E65EA3" w:rsidRDefault="00E65EA3" w:rsidP="00B2373B">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DD7DEE" w:rsidRDefault="00DD7DEE">
      <w:pPr>
        <w:rPr>
          <w:rFonts w:hint="cs"/>
          <w:lang w:bidi="ar-IQ"/>
        </w:rPr>
      </w:pPr>
    </w:p>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1B44FB"/>
    <w:rsid w:val="00252ABC"/>
    <w:rsid w:val="002A58E8"/>
    <w:rsid w:val="003F62FF"/>
    <w:rsid w:val="00486509"/>
    <w:rsid w:val="005B0BC8"/>
    <w:rsid w:val="007738E0"/>
    <w:rsid w:val="00927EDF"/>
    <w:rsid w:val="009B734C"/>
    <w:rsid w:val="00D6782F"/>
    <w:rsid w:val="00DA7452"/>
    <w:rsid w:val="00DB495E"/>
    <w:rsid w:val="00DD2F55"/>
    <w:rsid w:val="00DD7DEE"/>
    <w:rsid w:val="00E65E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A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65EA3"/>
  </w:style>
  <w:style w:type="character" w:customStyle="1" w:styleId="shorttext">
    <w:name w:val="short_text"/>
    <w:basedOn w:val="DefaultParagraphFont"/>
    <w:rsid w:val="00E65EA3"/>
  </w:style>
  <w:style w:type="paragraph" w:styleId="Title">
    <w:name w:val="Title"/>
    <w:basedOn w:val="Normal"/>
    <w:link w:val="TitleChar"/>
    <w:qFormat/>
    <w:rsid w:val="00E65EA3"/>
    <w:pPr>
      <w:bidi w:val="0"/>
      <w:jc w:val="center"/>
    </w:pPr>
    <w:rPr>
      <w:rFonts w:ascii="Times New Roman" w:eastAsia="Times New Roman" w:hAnsi="Times New Roman" w:cs="Simplified Arabic"/>
      <w:sz w:val="28"/>
      <w:szCs w:val="28"/>
      <w:lang w:val="en-US" w:eastAsia="ar-SA"/>
    </w:rPr>
  </w:style>
  <w:style w:type="character" w:customStyle="1" w:styleId="TitleChar">
    <w:name w:val="Title Char"/>
    <w:basedOn w:val="DefaultParagraphFont"/>
    <w:link w:val="Title"/>
    <w:rsid w:val="00E65EA3"/>
    <w:rPr>
      <w:rFonts w:ascii="Times New Roman" w:eastAsia="Times New Roman" w:hAnsi="Times New Roman" w:cs="Simplified Arabic"/>
      <w:sz w:val="28"/>
      <w:szCs w:val="28"/>
      <w:lang w:eastAsia="ar-SA"/>
    </w:rPr>
  </w:style>
  <w:style w:type="paragraph" w:styleId="BodyText3">
    <w:name w:val="Body Text 3"/>
    <w:basedOn w:val="Normal"/>
    <w:link w:val="BodyText3Char"/>
    <w:rsid w:val="00E65EA3"/>
    <w:pPr>
      <w:spacing w:after="120"/>
    </w:pPr>
    <w:rPr>
      <w:sz w:val="16"/>
      <w:szCs w:val="16"/>
    </w:rPr>
  </w:style>
  <w:style w:type="character" w:customStyle="1" w:styleId="BodyText3Char">
    <w:name w:val="Body Text 3 Char"/>
    <w:basedOn w:val="DefaultParagraphFont"/>
    <w:link w:val="BodyText3"/>
    <w:rsid w:val="00E65EA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2013-03-05T08:48:00Z</dcterms:created>
  <dcterms:modified xsi:type="dcterms:W3CDTF">2013-03-05T08:48:00Z</dcterms:modified>
</cp:coreProperties>
</file>