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FC6520" w:rsidRPr="00902209"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C6520" w:rsidRPr="00902209" w:rsidRDefault="00FC6520" w:rsidP="004E743F">
            <w:pPr>
              <w:rPr>
                <w:b/>
                <w:bCs/>
                <w:sz w:val="32"/>
                <w:szCs w:val="32"/>
                <w:lang w:val="en-US" w:bidi="ar-IQ"/>
              </w:rPr>
            </w:pPr>
            <w:r w:rsidRPr="00902209">
              <w:rPr>
                <w:b/>
                <w:bCs/>
                <w:sz w:val="32"/>
                <w:szCs w:val="32"/>
                <w:rtl/>
                <w:lang w:val="en-US" w:bidi="ar-IQ"/>
              </w:rPr>
              <w:t>كلية الادارة والاقتصاد</w:t>
            </w:r>
          </w:p>
        </w:tc>
      </w:tr>
      <w:tr w:rsidR="00FC6520" w:rsidRPr="00902209"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C6520" w:rsidRPr="00902209" w:rsidRDefault="00FC6520" w:rsidP="004E743F">
            <w:pPr>
              <w:rPr>
                <w:rFonts w:hint="cs"/>
                <w:b/>
                <w:bCs/>
                <w:sz w:val="32"/>
                <w:szCs w:val="32"/>
                <w:lang w:val="en-US" w:bidi="ar-IQ"/>
              </w:rPr>
            </w:pPr>
            <w:r w:rsidRPr="00902209">
              <w:rPr>
                <w:rFonts w:hint="cs"/>
                <w:b/>
                <w:bCs/>
                <w:sz w:val="32"/>
                <w:szCs w:val="32"/>
                <w:rtl/>
                <w:lang w:val="en-US" w:bidi="ar-IQ"/>
              </w:rPr>
              <w:t xml:space="preserve">احصاء </w:t>
            </w:r>
          </w:p>
        </w:tc>
      </w:tr>
      <w:tr w:rsidR="00FC6520" w:rsidRPr="00902209"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C6520" w:rsidRPr="00902209" w:rsidRDefault="00FC6520" w:rsidP="004E743F">
            <w:pPr>
              <w:rPr>
                <w:rFonts w:ascii="Times New Roman" w:hAnsi="Times New Roman"/>
                <w:b/>
                <w:bCs/>
                <w:sz w:val="32"/>
                <w:szCs w:val="32"/>
                <w:rtl/>
                <w:lang w:bidi="ar-IQ"/>
              </w:rPr>
            </w:pPr>
            <w:r w:rsidRPr="00902209">
              <w:rPr>
                <w:rFonts w:ascii="Times New Roman" w:hAnsi="Times New Roman"/>
                <w:b/>
                <w:bCs/>
                <w:sz w:val="32"/>
                <w:szCs w:val="32"/>
                <w:rtl/>
                <w:lang w:bidi="ar-IQ"/>
              </w:rPr>
              <w:t xml:space="preserve">باسم شليبه مسلم عباس القيسي </w:t>
            </w:r>
          </w:p>
          <w:p w:rsidR="00FC6520" w:rsidRPr="00902209" w:rsidRDefault="00FC6520" w:rsidP="004E743F">
            <w:pPr>
              <w:pStyle w:val="BodyText3"/>
              <w:rPr>
                <w:rFonts w:ascii="Times New Roman" w:hAnsi="Times New Roman"/>
                <w:b/>
                <w:bCs/>
                <w:sz w:val="32"/>
                <w:szCs w:val="32"/>
                <w:lang w:val="en-US"/>
              </w:rPr>
            </w:pPr>
          </w:p>
        </w:tc>
      </w:tr>
      <w:tr w:rsidR="00FC6520" w:rsidRPr="00902209"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C6520" w:rsidRPr="00902209" w:rsidRDefault="00FC6520" w:rsidP="004E743F">
            <w:pPr>
              <w:jc w:val="right"/>
              <w:rPr>
                <w:rFonts w:ascii="Times New Roman" w:hAnsi="Times New Roman"/>
                <w:sz w:val="32"/>
                <w:szCs w:val="32"/>
                <w:lang w:val="en-US" w:bidi="ar-IQ"/>
              </w:rPr>
            </w:pPr>
          </w:p>
        </w:tc>
      </w:tr>
      <w:tr w:rsidR="00FC6520"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FC6520" w:rsidRDefault="00FC6520"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FC6520" w:rsidRDefault="00FC6520"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FC6520" w:rsidRDefault="00FC6520"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FC6520" w:rsidRDefault="00FC6520"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FC6520"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FC6520" w:rsidRDefault="00FC6520" w:rsidP="004E743F">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FC6520" w:rsidRDefault="00FC6520" w:rsidP="004E743F">
            <w:pPr>
              <w:jc w:val="right"/>
              <w:rPr>
                <w:lang w:val="en-US" w:bidi="ar-IQ"/>
              </w:rPr>
            </w:pPr>
            <w:r>
              <w:rPr>
                <w:rtl/>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FC6520" w:rsidTr="004E743F">
        <w:trPr>
          <w:trHeight w:hRule="exact" w:val="50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C6520" w:rsidRPr="00902209" w:rsidRDefault="00FC6520" w:rsidP="004E743F">
            <w:pPr>
              <w:rPr>
                <w:rFonts w:ascii="Times New Roman" w:hAnsi="Times New Roman"/>
                <w:b/>
                <w:bCs/>
                <w:sz w:val="32"/>
                <w:szCs w:val="32"/>
                <w:rtl/>
                <w:lang w:bidi="ar-IQ"/>
              </w:rPr>
            </w:pPr>
            <w:r w:rsidRPr="00902209">
              <w:rPr>
                <w:rFonts w:ascii="Times New Roman" w:hAnsi="Times New Roman"/>
                <w:b/>
                <w:bCs/>
                <w:sz w:val="32"/>
                <w:szCs w:val="32"/>
                <w:rtl/>
                <w:lang w:bidi="ar-IQ"/>
              </w:rPr>
              <w:t xml:space="preserve">التحليل البيزي لنماذج الانحدار الخاصة بالبيانات المزدوجة (  </w:t>
            </w:r>
            <w:r w:rsidRPr="00902209">
              <w:rPr>
                <w:rFonts w:ascii="Times New Roman" w:hAnsi="Times New Roman"/>
                <w:b/>
                <w:bCs/>
                <w:sz w:val="32"/>
                <w:szCs w:val="32"/>
                <w:lang w:bidi="ar-IQ"/>
              </w:rPr>
              <w:t>panel data</w:t>
            </w:r>
            <w:r w:rsidRPr="00902209">
              <w:rPr>
                <w:rFonts w:ascii="Times New Roman" w:hAnsi="Times New Roman"/>
                <w:b/>
                <w:bCs/>
                <w:sz w:val="32"/>
                <w:szCs w:val="32"/>
                <w:rtl/>
                <w:lang w:bidi="ar-IQ"/>
              </w:rPr>
              <w:t xml:space="preserve"> )</w:t>
            </w:r>
          </w:p>
          <w:p w:rsidR="00FC6520" w:rsidRDefault="00FC6520" w:rsidP="004E743F">
            <w:pPr>
              <w:jc w:val="center"/>
              <w:rPr>
                <w:lang w:val="en-US"/>
              </w:rPr>
            </w:pPr>
          </w:p>
        </w:tc>
      </w:tr>
      <w:tr w:rsidR="00FC6520" w:rsidTr="004E743F">
        <w:trPr>
          <w:trHeight w:hRule="exact" w:val="37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C6520" w:rsidRDefault="00FC6520" w:rsidP="004E743F">
            <w:pPr>
              <w:jc w:val="center"/>
              <w:rPr>
                <w:rFonts w:cs="Simplified Arabic" w:hint="cs"/>
                <w:sz w:val="36"/>
                <w:szCs w:val="36"/>
                <w:rtl/>
              </w:rPr>
            </w:pPr>
            <w:r>
              <w:rPr>
                <w:sz w:val="28"/>
                <w:szCs w:val="28"/>
                <w:rtl/>
              </w:rPr>
              <w:t xml:space="preserve"> </w:t>
            </w:r>
            <w:r w:rsidRPr="00A25148">
              <w:rPr>
                <w:rFonts w:cs="Diwani Letter" w:hint="cs"/>
                <w:b/>
                <w:bCs/>
                <w:sz w:val="32"/>
                <w:szCs w:val="32"/>
                <w:rtl/>
                <w:lang w:bidi="ar-IQ"/>
              </w:rPr>
              <w:t>200</w:t>
            </w:r>
            <w:r>
              <w:rPr>
                <w:rFonts w:cs="Diwani Letter" w:hint="cs"/>
                <w:b/>
                <w:bCs/>
                <w:sz w:val="32"/>
                <w:szCs w:val="32"/>
                <w:rtl/>
                <w:lang w:bidi="ar-IQ"/>
              </w:rPr>
              <w:t>9</w:t>
            </w:r>
          </w:p>
          <w:p w:rsidR="00FC6520" w:rsidRDefault="00FC6520" w:rsidP="004E743F">
            <w:pPr>
              <w:pStyle w:val="BodyText3"/>
              <w:rPr>
                <w:rFonts w:hint="cs"/>
                <w:sz w:val="28"/>
                <w:szCs w:val="28"/>
                <w:rtl/>
              </w:rPr>
            </w:pPr>
          </w:p>
          <w:p w:rsidR="00FC6520" w:rsidRDefault="00FC6520" w:rsidP="004E743F">
            <w:pPr>
              <w:tabs>
                <w:tab w:val="left" w:pos="4843"/>
              </w:tabs>
              <w:jc w:val="center"/>
              <w:rPr>
                <w:lang w:val="en-US" w:bidi="ar-IQ"/>
              </w:rPr>
            </w:pPr>
          </w:p>
        </w:tc>
      </w:tr>
      <w:tr w:rsidR="00FC6520" w:rsidTr="004E743F">
        <w:trPr>
          <w:trHeight w:val="811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C6520" w:rsidRPr="0073232B" w:rsidRDefault="00FC6520" w:rsidP="004E743F">
            <w:pPr>
              <w:tabs>
                <w:tab w:val="left" w:pos="510"/>
              </w:tabs>
              <w:rPr>
                <w:rFonts w:ascii="HolidayPi BT" w:hAnsi="HolidayPi BT" w:cs="Simplified Arabic" w:hint="cs"/>
                <w:b/>
                <w:bCs/>
                <w:sz w:val="18"/>
                <w:szCs w:val="18"/>
                <w:rtl/>
                <w:lang w:bidi="ar-IQ"/>
              </w:rPr>
            </w:pPr>
            <w:r w:rsidRPr="0073232B">
              <w:rPr>
                <w:rFonts w:ascii="HolidayPi BT" w:hAnsi="HolidayPi BT" w:cs="Simplified Arabic" w:hint="cs"/>
                <w:b/>
                <w:bCs/>
                <w:sz w:val="18"/>
                <w:szCs w:val="18"/>
                <w:rtl/>
                <w:lang w:bidi="ar-IQ"/>
              </w:rPr>
              <w:t xml:space="preserve">   تعد البيانات الاحصائية ضرورية عند دراسة اغلب ظواهر المجتمع ومنها الظواهر الاقتصادية والاجتماعية والنفسية الخ كون تحليل تللك البيانات باستخدام الاساليب الاحصائية توفر للباحث  او متخذ القرار حول الظاهرة المدروسة قاعدة من المعلومات الضرورية لتسهيل عملية اتخاذ القرار                حول الظاهرة المدروسة .</w:t>
            </w:r>
          </w:p>
          <w:p w:rsidR="00FC6520" w:rsidRPr="0073232B" w:rsidRDefault="00FC6520" w:rsidP="004E743F">
            <w:pPr>
              <w:tabs>
                <w:tab w:val="left" w:pos="510"/>
              </w:tabs>
              <w:jc w:val="both"/>
              <w:rPr>
                <w:rFonts w:cs="Simplified Arabic" w:hint="cs"/>
                <w:b/>
                <w:bCs/>
                <w:sz w:val="18"/>
                <w:szCs w:val="18"/>
                <w:rtl/>
                <w:lang w:bidi="ar-IQ"/>
              </w:rPr>
            </w:pPr>
            <w:r w:rsidRPr="0073232B">
              <w:rPr>
                <w:rFonts w:ascii="HolidayPi BT" w:hAnsi="HolidayPi BT" w:cs="Simplified Arabic" w:hint="cs"/>
                <w:b/>
                <w:bCs/>
                <w:sz w:val="18"/>
                <w:szCs w:val="18"/>
                <w:rtl/>
                <w:lang w:bidi="ar-IQ"/>
              </w:rPr>
              <w:t xml:space="preserve">    ان توفر البيانات عن </w:t>
            </w:r>
            <w:r w:rsidRPr="0073232B">
              <w:rPr>
                <w:rFonts w:ascii="HolidayPi BT" w:hAnsi="HolidayPi BT" w:cs="Simplified Arabic" w:hint="eastAsia"/>
                <w:b/>
                <w:bCs/>
                <w:sz w:val="18"/>
                <w:szCs w:val="18"/>
                <w:rtl/>
                <w:lang w:bidi="ar-IQ"/>
              </w:rPr>
              <w:t>أي</w:t>
            </w:r>
            <w:r w:rsidRPr="0073232B">
              <w:rPr>
                <w:rFonts w:ascii="HolidayPi BT" w:hAnsi="HolidayPi BT" w:cs="Simplified Arabic" w:hint="cs"/>
                <w:b/>
                <w:bCs/>
                <w:sz w:val="18"/>
                <w:szCs w:val="18"/>
                <w:rtl/>
                <w:lang w:bidi="ar-IQ"/>
              </w:rPr>
              <w:t xml:space="preserve"> ظاهرة يستوجب تحديد الانموذج الرياضي الممثل لها من قبل الباحث تبعا لنوعية تلك البيانات ومن تلك البيانات هي البيانات المزدوجة </w:t>
            </w:r>
            <w:r w:rsidRPr="0073232B">
              <w:rPr>
                <w:rFonts w:cs="Simplified Arabic"/>
                <w:b/>
                <w:bCs/>
                <w:sz w:val="18"/>
                <w:szCs w:val="18"/>
                <w:lang w:bidi="ar-IQ"/>
              </w:rPr>
              <w:t>(panel data)</w:t>
            </w:r>
            <w:r w:rsidRPr="0073232B">
              <w:rPr>
                <w:rFonts w:cs="Simplified Arabic" w:hint="cs"/>
                <w:b/>
                <w:bCs/>
                <w:sz w:val="18"/>
                <w:szCs w:val="18"/>
                <w:rtl/>
                <w:lang w:bidi="ar-IQ"/>
              </w:rPr>
              <w:t xml:space="preserve"> التي        يمكن الحصول عليها من خلال المشاهدات المكررة للظاهرة ل </w:t>
            </w:r>
            <w:r w:rsidRPr="0073232B">
              <w:rPr>
                <w:rFonts w:cs="Simplified Arabic"/>
                <w:b/>
                <w:bCs/>
                <w:sz w:val="18"/>
                <w:szCs w:val="18"/>
                <w:lang w:bidi="ar-IQ"/>
              </w:rPr>
              <w:t>(n)</w:t>
            </w:r>
            <w:r w:rsidRPr="0073232B">
              <w:rPr>
                <w:rFonts w:cs="Simplified Arabic" w:hint="cs"/>
                <w:b/>
                <w:bCs/>
                <w:sz w:val="18"/>
                <w:szCs w:val="18"/>
                <w:rtl/>
                <w:lang w:bidi="ar-IQ"/>
              </w:rPr>
              <w:t xml:space="preserve"> من المقاطع   العرضية       </w:t>
            </w:r>
            <w:r w:rsidRPr="0073232B">
              <w:rPr>
                <w:rFonts w:cs="Simplified Arabic"/>
                <w:b/>
                <w:bCs/>
                <w:sz w:val="18"/>
                <w:szCs w:val="18"/>
                <w:lang w:bidi="ar-IQ"/>
              </w:rPr>
              <w:t>cross-section</w:t>
            </w:r>
            <w:r w:rsidRPr="0073232B">
              <w:rPr>
                <w:rFonts w:cs="Simplified Arabic" w:hint="cs"/>
                <w:b/>
                <w:bCs/>
                <w:sz w:val="18"/>
                <w:szCs w:val="18"/>
                <w:rtl/>
                <w:lang w:bidi="ar-IQ"/>
              </w:rPr>
              <w:t xml:space="preserve"> و</w:t>
            </w:r>
            <w:r w:rsidRPr="0073232B">
              <w:rPr>
                <w:rFonts w:cs="Simplified Arabic"/>
                <w:b/>
                <w:bCs/>
                <w:sz w:val="18"/>
                <w:szCs w:val="18"/>
                <w:lang w:bidi="ar-IQ"/>
              </w:rPr>
              <w:t>(t)</w:t>
            </w:r>
            <w:r w:rsidRPr="0073232B">
              <w:rPr>
                <w:rFonts w:cs="Simplified Arabic" w:hint="cs"/>
                <w:b/>
                <w:bCs/>
                <w:sz w:val="18"/>
                <w:szCs w:val="18"/>
                <w:rtl/>
                <w:lang w:bidi="ar-IQ"/>
              </w:rPr>
              <w:t xml:space="preserve"> من السلسلة الزمنية حيث يمكن تمثيلها بانموذج التاثير الثابت </w:t>
            </w:r>
            <w:r w:rsidRPr="0073232B">
              <w:rPr>
                <w:rFonts w:cs="Simplified Arabic"/>
                <w:b/>
                <w:bCs/>
                <w:sz w:val="18"/>
                <w:szCs w:val="18"/>
                <w:lang w:bidi="ar-IQ"/>
              </w:rPr>
              <w:t>Fixed effect model</w:t>
            </w:r>
            <w:r w:rsidRPr="0073232B">
              <w:rPr>
                <w:rFonts w:cs="Simplified Arabic" w:hint="cs"/>
                <w:b/>
                <w:bCs/>
                <w:sz w:val="18"/>
                <w:szCs w:val="18"/>
                <w:rtl/>
                <w:lang w:bidi="ar-IQ"/>
              </w:rPr>
              <w:t xml:space="preserve"> او انموذج التاثير العشوائي</w:t>
            </w:r>
            <w:r w:rsidRPr="0073232B">
              <w:rPr>
                <w:rFonts w:cs="Simplified Arabic"/>
                <w:b/>
                <w:bCs/>
                <w:sz w:val="18"/>
                <w:szCs w:val="18"/>
                <w:lang w:bidi="ar-IQ"/>
              </w:rPr>
              <w:t xml:space="preserve"> Random effect model</w:t>
            </w:r>
            <w:r w:rsidRPr="0073232B">
              <w:rPr>
                <w:rFonts w:cs="Simplified Arabic" w:hint="cs"/>
                <w:b/>
                <w:bCs/>
                <w:sz w:val="18"/>
                <w:szCs w:val="18"/>
                <w:rtl/>
                <w:lang w:bidi="ar-IQ"/>
              </w:rPr>
              <w:t xml:space="preserve">وعملية تحليل البيانات تستوجب تقدير معلمات الانموذج الممثل لها واكثر الدراسات اتبعت الطرائق التقليدية في عملية التقدير ومن هنا جاء هدف الدراسة وهو استخدام التحليل البيزي </w:t>
            </w:r>
            <w:proofErr w:type="spellStart"/>
            <w:r w:rsidRPr="0073232B">
              <w:rPr>
                <w:rFonts w:cs="Simplified Arabic"/>
                <w:b/>
                <w:bCs/>
                <w:sz w:val="18"/>
                <w:szCs w:val="18"/>
                <w:lang w:bidi="ar-IQ"/>
              </w:rPr>
              <w:t>Bayes</w:t>
            </w:r>
            <w:proofErr w:type="spellEnd"/>
            <w:r w:rsidRPr="0073232B">
              <w:rPr>
                <w:rFonts w:cs="Simplified Arabic"/>
                <w:b/>
                <w:bCs/>
                <w:sz w:val="18"/>
                <w:szCs w:val="18"/>
                <w:lang w:bidi="ar-IQ"/>
              </w:rPr>
              <w:t xml:space="preserve"> Analysis</w:t>
            </w:r>
            <w:r w:rsidRPr="0073232B">
              <w:rPr>
                <w:rFonts w:cs="Simplified Arabic" w:hint="cs"/>
                <w:b/>
                <w:bCs/>
                <w:sz w:val="18"/>
                <w:szCs w:val="18"/>
                <w:rtl/>
                <w:lang w:bidi="ar-IQ"/>
              </w:rPr>
              <w:t xml:space="preserve"> لتقدير معلمات نماذج الانحدارالخاص بالبيانات المزدوجة بالاعتماد على توزيعات اولية منها توزيع اولي غير معلوماتي وتوزيع اولي مرافق طبيعي ومقارنة المقدرات التي يتم الحصول عليها مع احدى طرائق تقدير التحليل التقليدي وهي طريقة الامكان الاعظم </w:t>
            </w:r>
            <w:proofErr w:type="spellStart"/>
            <w:r w:rsidRPr="0073232B">
              <w:rPr>
                <w:rFonts w:cs="Simplified Arabic"/>
                <w:b/>
                <w:bCs/>
                <w:sz w:val="18"/>
                <w:szCs w:val="18"/>
                <w:lang w:bidi="ar-IQ"/>
              </w:rPr>
              <w:t>mle</w:t>
            </w:r>
            <w:proofErr w:type="spellEnd"/>
            <w:r w:rsidRPr="0073232B">
              <w:rPr>
                <w:rFonts w:cs="Simplified Arabic" w:hint="cs"/>
                <w:b/>
                <w:bCs/>
                <w:sz w:val="18"/>
                <w:szCs w:val="18"/>
                <w:rtl/>
                <w:lang w:bidi="ar-IQ"/>
              </w:rPr>
              <w:t xml:space="preserve"> وكذلك مقارنة بعض الاختبارات التقليدية والبيزية الخاصة باختيار فرضية التجانس الهيكلي لانموذج التاثير الثابت وقد اعتمدت الدراسة تطبيقين الاول يخص بيانات الفجوة الغذائية لبعض المحاصيل الرئيسة في الاقتصاد المصري والعوامل الموثرة فيها (سياسات الاصلاح الاقتصادي ) للسلسلة الزمنية 1990-2004 </w:t>
            </w:r>
          </w:p>
          <w:p w:rsidR="00FC6520" w:rsidRPr="0073232B" w:rsidRDefault="00FC6520" w:rsidP="004E743F">
            <w:pPr>
              <w:tabs>
                <w:tab w:val="left" w:pos="510"/>
              </w:tabs>
              <w:jc w:val="both"/>
              <w:rPr>
                <w:rFonts w:cs="Simplified Arabic" w:hint="cs"/>
                <w:b/>
                <w:bCs/>
                <w:sz w:val="18"/>
                <w:szCs w:val="18"/>
                <w:rtl/>
                <w:lang w:bidi="ar-IQ"/>
              </w:rPr>
            </w:pPr>
            <w:r w:rsidRPr="0073232B">
              <w:rPr>
                <w:rFonts w:cs="Simplified Arabic" w:hint="cs"/>
                <w:b/>
                <w:bCs/>
                <w:sz w:val="18"/>
                <w:szCs w:val="18"/>
                <w:rtl/>
                <w:lang w:bidi="ar-IQ"/>
              </w:rPr>
              <w:t xml:space="preserve">وقد تم الحصول على البيانات من </w:t>
            </w:r>
            <w:r w:rsidRPr="0073232B">
              <w:rPr>
                <w:rFonts w:cs="Simplified Arabic" w:hint="cs"/>
                <w:b/>
                <w:bCs/>
                <w:sz w:val="18"/>
                <w:szCs w:val="18"/>
                <w:rtl/>
              </w:rPr>
              <w:t xml:space="preserve"> المنظمة العربية للتنمية الزراعية ، الكتاب السنوي للإحصاءات الزراعية ,</w:t>
            </w:r>
            <w:r w:rsidRPr="0073232B">
              <w:rPr>
                <w:rFonts w:cs="Simplified Arabic" w:hint="cs"/>
                <w:b/>
                <w:bCs/>
                <w:sz w:val="18"/>
                <w:szCs w:val="18"/>
                <w:rtl/>
                <w:lang w:bidi="ar-IQ"/>
              </w:rPr>
              <w:t xml:space="preserve"> بينما الثاني يخص بيانات الاستثمارعلى مستوى القطاعات الاقتصادية البالغ عددها     ( تسعة) في جمهورية العراق للسلسلة  الزمنية 1997-2006 وقد تم الحصول عليها من مديرية الحسابات القومية في الجهاز المركزي للاحصاء وتكنلوجيا المعلومات التابع لوزارة التخطيط والتعاون الانمائي .</w:t>
            </w:r>
          </w:p>
          <w:p w:rsidR="00FC6520" w:rsidRPr="0073232B" w:rsidRDefault="00FC6520" w:rsidP="004E743F">
            <w:pPr>
              <w:jc w:val="both"/>
              <w:rPr>
                <w:rFonts w:cs="Simplified Arabic" w:hint="cs"/>
                <w:b/>
                <w:bCs/>
                <w:sz w:val="18"/>
                <w:szCs w:val="18"/>
                <w:lang w:bidi="ar-IQ"/>
              </w:rPr>
            </w:pPr>
            <w:r w:rsidRPr="0073232B">
              <w:rPr>
                <w:rFonts w:cs="Simplified Arabic" w:hint="cs"/>
                <w:b/>
                <w:bCs/>
                <w:sz w:val="18"/>
                <w:szCs w:val="18"/>
                <w:rtl/>
                <w:lang w:bidi="ar-IQ"/>
              </w:rPr>
              <w:t xml:space="preserve">وبعد اختبار البيانات وخلوها من من المشاكل التي من الممكن وجودها كمشكلة عدم تجانس التباين ومشكلة الارتباط الذاتي ومشكلة التعدد الخطي تم تقدير الانحدارات المنفصلة لكل مقطع عرضي ومن ثم تقدير معلمات نماذج الانحدار الخاصة بالبيانات المزدوجة لكل من التطبيقين باستخدام طريقة </w:t>
            </w:r>
            <w:proofErr w:type="spellStart"/>
            <w:r w:rsidRPr="0073232B">
              <w:rPr>
                <w:rFonts w:cs="Simplified Arabic"/>
                <w:b/>
                <w:bCs/>
                <w:sz w:val="18"/>
                <w:szCs w:val="18"/>
                <w:lang w:bidi="ar-IQ"/>
              </w:rPr>
              <w:t>mle</w:t>
            </w:r>
            <w:proofErr w:type="spellEnd"/>
            <w:r w:rsidRPr="0073232B">
              <w:rPr>
                <w:rFonts w:cs="Simplified Arabic" w:hint="cs"/>
                <w:b/>
                <w:bCs/>
                <w:sz w:val="18"/>
                <w:szCs w:val="18"/>
                <w:rtl/>
                <w:lang w:bidi="ar-IQ"/>
              </w:rPr>
              <w:t xml:space="preserve"> وطريقة بيز بالاعتماد على توزيع اولي غير معلوماتي وتوزيع اولي مرافق طبيعي وكذلك تم اجراء بعض الاختبارات التي تخص النماذج ومن اهم النتائج التي توصلت اليها الاطروحة ان طريقة الامكان الاعظم  لتقدير معلمات انموذج التاثير الثابت والانموذج المدمج (انموذج التاثير الثابت بحد ثابت واحد فقط ) هي الافضل وتاتي بالمرتبة الثانية طريقة بيز بالاعتماد على توزيع اولي غير معلوماتي .وكذلك استخدام توزيع اولي غير معلوماتي او توزيع اولي مرافق طبيعي في اسلوب بيز لتقدير معلمات انموذج التاثير الثابت عندما يكون عدد المقاطع العرضية صغيرا  يعطي دالة احتمالية  لاحقة تسمى متعدد المتغيرات -</w:t>
            </w:r>
            <w:r w:rsidRPr="0073232B">
              <w:rPr>
                <w:rFonts w:cs="Simplified Arabic"/>
                <w:b/>
                <w:bCs/>
                <w:sz w:val="18"/>
                <w:szCs w:val="18"/>
                <w:lang w:bidi="ar-IQ"/>
              </w:rPr>
              <w:t xml:space="preserve">  t  </w:t>
            </w:r>
            <w:r w:rsidRPr="0073232B">
              <w:rPr>
                <w:rFonts w:cs="Simplified Arabic" w:hint="cs"/>
                <w:b/>
                <w:bCs/>
                <w:sz w:val="18"/>
                <w:szCs w:val="18"/>
                <w:rtl/>
                <w:lang w:bidi="ar-IQ"/>
              </w:rPr>
              <w:t>وان استخدام توزيع</w:t>
            </w:r>
            <w:r w:rsidRPr="0073232B">
              <w:rPr>
                <w:rFonts w:cs="Simplified Arabic" w:hint="cs"/>
                <w:b/>
                <w:bCs/>
                <w:sz w:val="18"/>
                <w:szCs w:val="18"/>
                <w:rtl/>
              </w:rPr>
              <w:t xml:space="preserve"> اولي مرافق غير معلوماتي وتوزيع اولي مرافق طبيعي باسلوب بيز لتقدي</w:t>
            </w:r>
            <w:r w:rsidRPr="0073232B">
              <w:rPr>
                <w:rFonts w:cs="Simplified Arabic" w:hint="cs"/>
                <w:b/>
                <w:bCs/>
                <w:sz w:val="18"/>
                <w:szCs w:val="18"/>
                <w:rtl/>
                <w:lang w:bidi="ar-IQ"/>
              </w:rPr>
              <w:t>ر</w:t>
            </w:r>
            <w:r w:rsidRPr="0073232B">
              <w:rPr>
                <w:rFonts w:cs="Simplified Arabic" w:hint="cs"/>
                <w:b/>
                <w:bCs/>
                <w:sz w:val="18"/>
                <w:szCs w:val="18"/>
                <w:rtl/>
              </w:rPr>
              <w:t xml:space="preserve"> معلمات انموذج التاثير العشوائي يعطي دالة احتمالية لاحقة للمعلمات لها توزيع متعدد المتغيرات الطبيعي بعد اجراء توسيع تقاربي </w:t>
            </w:r>
            <w:r w:rsidRPr="0073232B">
              <w:rPr>
                <w:rFonts w:cs="Simplified Arabic"/>
                <w:b/>
                <w:bCs/>
                <w:sz w:val="18"/>
                <w:szCs w:val="18"/>
              </w:rPr>
              <w:t>(</w:t>
            </w:r>
            <w:proofErr w:type="spellStart"/>
            <w:r w:rsidRPr="0073232B">
              <w:rPr>
                <w:rFonts w:cs="Simplified Arabic"/>
                <w:b/>
                <w:bCs/>
                <w:sz w:val="18"/>
                <w:szCs w:val="18"/>
              </w:rPr>
              <w:t>Asmptotic</w:t>
            </w:r>
            <w:proofErr w:type="spellEnd"/>
            <w:r w:rsidRPr="0073232B">
              <w:rPr>
                <w:rFonts w:cs="Simplified Arabic"/>
                <w:b/>
                <w:bCs/>
                <w:sz w:val="18"/>
                <w:szCs w:val="18"/>
              </w:rPr>
              <w:t xml:space="preserve"> Expansion)</w:t>
            </w:r>
            <w:r w:rsidRPr="0073232B">
              <w:rPr>
                <w:rFonts w:cs="Simplified Arabic" w:hint="cs"/>
                <w:b/>
                <w:bCs/>
                <w:sz w:val="18"/>
                <w:szCs w:val="18"/>
                <w:rtl/>
              </w:rPr>
              <w:t xml:space="preserve"> بوجود دالة </w:t>
            </w:r>
            <w:r w:rsidRPr="0073232B">
              <w:rPr>
                <w:rFonts w:cs="Simplified Arabic" w:hint="cs"/>
                <w:b/>
                <w:bCs/>
                <w:sz w:val="18"/>
                <w:szCs w:val="18"/>
                <w:rtl/>
                <w:lang w:bidi="ar-IQ"/>
              </w:rPr>
              <w:t xml:space="preserve"> خسارة مربع الخطا الموزون</w:t>
            </w:r>
            <w:r w:rsidRPr="0073232B">
              <w:rPr>
                <w:rFonts w:cs="Simplified Arabic" w:hint="cs"/>
                <w:b/>
                <w:bCs/>
                <w:sz w:val="18"/>
                <w:szCs w:val="18"/>
                <w:rtl/>
              </w:rPr>
              <w:t xml:space="preserve"> .</w:t>
            </w:r>
            <w:r w:rsidRPr="0073232B">
              <w:rPr>
                <w:rFonts w:cs="Simplified Arabic" w:hint="cs"/>
                <w:b/>
                <w:bCs/>
                <w:sz w:val="18"/>
                <w:szCs w:val="18"/>
                <w:rtl/>
                <w:lang w:bidi="ar-IQ"/>
              </w:rPr>
              <w:t xml:space="preserve">  </w:t>
            </w:r>
          </w:p>
          <w:p w:rsidR="00FC6520" w:rsidRDefault="00FC6520" w:rsidP="004E743F">
            <w:pPr>
              <w:spacing w:line="360" w:lineRule="auto"/>
              <w:jc w:val="both"/>
              <w:rPr>
                <w:lang w:val="en-US" w:bidi="ar-IQ"/>
              </w:rPr>
            </w:pPr>
          </w:p>
        </w:tc>
      </w:tr>
    </w:tbl>
    <w:p w:rsidR="0002700C" w:rsidRPr="00FC6520" w:rsidRDefault="0002700C">
      <w:pPr>
        <w:rPr>
          <w:lang w:val="en-US"/>
        </w:rPr>
      </w:pPr>
    </w:p>
    <w:sectPr w:rsidR="0002700C" w:rsidRPr="00FC6520"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iwani Letter">
    <w:altName w:val="Courier New"/>
    <w:charset w:val="B2"/>
    <w:family w:val="auto"/>
    <w:pitch w:val="variable"/>
    <w:sig w:usb0="00006001" w:usb1="80000000" w:usb2="00000008" w:usb3="00000000" w:csb0="00000040" w:csb1="00000000"/>
  </w:font>
  <w:font w:name="HolidayPi BT">
    <w:charset w:val="02"/>
    <w:family w:val="swiss"/>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6520"/>
    <w:rsid w:val="0002700C"/>
    <w:rsid w:val="00FC65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2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C6520"/>
  </w:style>
  <w:style w:type="character" w:customStyle="1" w:styleId="shorttext">
    <w:name w:val="short_text"/>
    <w:basedOn w:val="DefaultParagraphFont"/>
    <w:rsid w:val="00FC6520"/>
  </w:style>
  <w:style w:type="paragraph" w:styleId="BodyText3">
    <w:name w:val="Body Text 3"/>
    <w:basedOn w:val="Normal"/>
    <w:link w:val="BodyText3Char"/>
    <w:rsid w:val="00FC6520"/>
    <w:pPr>
      <w:spacing w:after="120"/>
    </w:pPr>
    <w:rPr>
      <w:sz w:val="16"/>
      <w:szCs w:val="16"/>
    </w:rPr>
  </w:style>
  <w:style w:type="character" w:customStyle="1" w:styleId="BodyText3Char">
    <w:name w:val="Body Text 3 Char"/>
    <w:basedOn w:val="DefaultParagraphFont"/>
    <w:link w:val="BodyText3"/>
    <w:rsid w:val="00FC6520"/>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2013-03-14T09:50:00Z</dcterms:created>
  <dcterms:modified xsi:type="dcterms:W3CDTF">2013-03-14T09:50:00Z</dcterms:modified>
</cp:coreProperties>
</file>