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538AC"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Default="006538AC"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College  Name</w:t>
            </w:r>
          </w:p>
        </w:tc>
      </w:tr>
      <w:tr w:rsidR="006538AC"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Default="006538AC"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Department</w:t>
            </w:r>
          </w:p>
        </w:tc>
      </w:tr>
      <w:tr w:rsidR="006538AC"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Pr="003242B6" w:rsidRDefault="006538AC" w:rsidP="00923415">
            <w:pPr>
              <w:pStyle w:val="BodyText3"/>
              <w:rPr>
                <w:rFonts w:ascii="Times New Roman" w:hAnsi="Times New Roman"/>
                <w:b/>
                <w:bCs/>
                <w:sz w:val="32"/>
                <w:szCs w:val="32"/>
                <w:lang w:val="en-US" w:bidi="ar-IQ"/>
              </w:rPr>
            </w:pPr>
            <w:r w:rsidRPr="003242B6">
              <w:rPr>
                <w:rFonts w:ascii="Times New Roman" w:hAnsi="Times New Roman"/>
                <w:b/>
                <w:bCs/>
                <w:sz w:val="32"/>
                <w:szCs w:val="32"/>
                <w:rtl/>
                <w:lang w:bidi="ar-IQ"/>
              </w:rPr>
              <w:t>سامــي غنــي خضيــر عطــره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Full Name as written   in Passport</w:t>
            </w:r>
          </w:p>
        </w:tc>
      </w:tr>
      <w:tr w:rsidR="006538AC"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Default="006538AC"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e-mail</w:t>
            </w:r>
          </w:p>
        </w:tc>
      </w:tr>
      <w:tr w:rsidR="006538AC"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538AC" w:rsidRDefault="006538AC"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538AC" w:rsidRDefault="006538AC"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538AC" w:rsidRDefault="006538AC"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538AC" w:rsidRDefault="006538AC"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 xml:space="preserve">Career </w:t>
            </w:r>
          </w:p>
        </w:tc>
      </w:tr>
      <w:tr w:rsidR="006538AC"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538AC" w:rsidRDefault="006538AC" w:rsidP="00923415">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538AC" w:rsidRDefault="006538AC" w:rsidP="00923415">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p>
        </w:tc>
      </w:tr>
      <w:tr w:rsidR="006538AC" w:rsidTr="00923415">
        <w:trPr>
          <w:trHeight w:hRule="exact" w:val="4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Pr="003242B6" w:rsidRDefault="006538AC" w:rsidP="00923415">
            <w:pPr>
              <w:rPr>
                <w:rFonts w:ascii="Times New Roman" w:hAnsi="Times New Roman"/>
                <w:b/>
                <w:bCs/>
                <w:sz w:val="32"/>
                <w:szCs w:val="32"/>
                <w:rtl/>
                <w:lang w:bidi="ar-IQ"/>
              </w:rPr>
            </w:pPr>
            <w:r>
              <w:rPr>
                <w:rFonts w:ascii="Times New Roman" w:hAnsi="Times New Roman"/>
                <w:b/>
                <w:bCs/>
                <w:sz w:val="32"/>
                <w:szCs w:val="32"/>
                <w:rtl/>
                <w:lang w:bidi="ar-IQ"/>
              </w:rPr>
              <w:t>طرائق بيز في تحليل نموذج القياس الأقتص</w:t>
            </w:r>
            <w:r w:rsidRPr="003242B6">
              <w:rPr>
                <w:rFonts w:ascii="Times New Roman" w:hAnsi="Times New Roman"/>
                <w:b/>
                <w:bCs/>
                <w:sz w:val="32"/>
                <w:szCs w:val="32"/>
                <w:rtl/>
                <w:lang w:bidi="ar-IQ"/>
              </w:rPr>
              <w:t>ادي</w:t>
            </w:r>
            <w:r>
              <w:rPr>
                <w:rFonts w:ascii="Times New Roman" w:hAnsi="Times New Roman"/>
                <w:b/>
                <w:bCs/>
                <w:sz w:val="32"/>
                <w:szCs w:val="32"/>
                <w:rtl/>
                <w:lang w:bidi="ar-IQ"/>
              </w:rPr>
              <w:t xml:space="preserve"> المكاني مع تطبيق عمل</w:t>
            </w:r>
            <w:r w:rsidRPr="003242B6">
              <w:rPr>
                <w:rFonts w:ascii="Times New Roman" w:hAnsi="Times New Roman"/>
                <w:b/>
                <w:bCs/>
                <w:sz w:val="32"/>
                <w:szCs w:val="32"/>
                <w:rtl/>
                <w:lang w:bidi="ar-IQ"/>
              </w:rPr>
              <w:t>ي</w:t>
            </w:r>
          </w:p>
          <w:p w:rsidR="006538AC" w:rsidRPr="003242B6" w:rsidRDefault="006538AC" w:rsidP="00923415">
            <w:pPr>
              <w:rPr>
                <w:rFonts w:ascii="Times New Roman" w:hAnsi="Times New Roman"/>
                <w:b/>
                <w:bCs/>
                <w:sz w:val="32"/>
                <w:szCs w:val="32"/>
                <w:rtl/>
              </w:rPr>
            </w:pPr>
          </w:p>
          <w:p w:rsidR="006538AC" w:rsidRDefault="006538AC" w:rsidP="00923415">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 xml:space="preserve">Thesis  Title </w:t>
            </w:r>
          </w:p>
        </w:tc>
      </w:tr>
      <w:tr w:rsidR="006538AC"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538AC" w:rsidRPr="00D66726" w:rsidRDefault="006538AC" w:rsidP="00923415">
            <w:pPr>
              <w:rPr>
                <w:rFonts w:hint="cs"/>
                <w:sz w:val="36"/>
                <w:szCs w:val="36"/>
                <w:rtl/>
                <w:lang w:bidi="ar-IQ"/>
              </w:rPr>
            </w:pPr>
            <w:r>
              <w:rPr>
                <w:sz w:val="28"/>
                <w:szCs w:val="28"/>
                <w:rtl/>
              </w:rPr>
              <w:t xml:space="preserve"> </w:t>
            </w:r>
            <w:r w:rsidRPr="00D66726">
              <w:rPr>
                <w:sz w:val="36"/>
                <w:szCs w:val="36"/>
                <w:lang w:bidi="ar-IQ"/>
              </w:rPr>
              <w:t>1432</w:t>
            </w:r>
            <w:r>
              <w:rPr>
                <w:rFonts w:hint="cs"/>
                <w:sz w:val="36"/>
                <w:szCs w:val="36"/>
                <w:rtl/>
                <w:lang w:bidi="ar-IQ"/>
              </w:rPr>
              <w:t xml:space="preserve"> هـ            </w:t>
            </w:r>
            <w:r w:rsidRPr="00D66726">
              <w:rPr>
                <w:rFonts w:hint="cs"/>
                <w:sz w:val="36"/>
                <w:szCs w:val="36"/>
                <w:rtl/>
                <w:lang w:bidi="ar-IQ"/>
              </w:rPr>
              <w:t xml:space="preserve">            بغــــداد                       </w:t>
            </w:r>
            <w:r w:rsidRPr="00D66726">
              <w:rPr>
                <w:sz w:val="36"/>
                <w:szCs w:val="36"/>
                <w:lang w:bidi="ar-IQ"/>
              </w:rPr>
              <w:t>2011</w:t>
            </w:r>
            <w:r w:rsidRPr="00D66726">
              <w:rPr>
                <w:rFonts w:hint="cs"/>
                <w:sz w:val="36"/>
                <w:szCs w:val="36"/>
                <w:rtl/>
                <w:lang w:bidi="ar-IQ"/>
              </w:rPr>
              <w:t xml:space="preserve"> م</w:t>
            </w:r>
          </w:p>
          <w:p w:rsidR="006538AC" w:rsidRDefault="006538AC" w:rsidP="00923415">
            <w:pPr>
              <w:jc w:val="center"/>
              <w:rPr>
                <w:rFonts w:cs="Simplified Arabic"/>
                <w:sz w:val="36"/>
                <w:szCs w:val="36"/>
                <w:rtl/>
              </w:rPr>
            </w:pPr>
          </w:p>
          <w:p w:rsidR="006538AC" w:rsidRDefault="006538AC" w:rsidP="00923415">
            <w:pPr>
              <w:pStyle w:val="BodyText3"/>
              <w:rPr>
                <w:rFonts w:hint="cs"/>
                <w:sz w:val="28"/>
                <w:szCs w:val="28"/>
                <w:rtl/>
              </w:rPr>
            </w:pPr>
          </w:p>
          <w:p w:rsidR="006538AC" w:rsidRDefault="006538AC"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538AC" w:rsidRDefault="006538AC" w:rsidP="00923415">
            <w:pPr>
              <w:jc w:val="right"/>
              <w:rPr>
                <w:rFonts w:ascii="Tahoma" w:hAnsi="Tahoma" w:cs="Tahoma"/>
                <w:lang w:val="en-US" w:bidi="ar-IQ"/>
              </w:rPr>
            </w:pPr>
            <w:r>
              <w:rPr>
                <w:rFonts w:ascii="Tahoma" w:hAnsi="Tahoma" w:cs="Tahoma"/>
                <w:lang w:val="en-US" w:bidi="ar-IQ"/>
              </w:rPr>
              <w:t>Year</w:t>
            </w:r>
          </w:p>
        </w:tc>
      </w:tr>
      <w:tr w:rsidR="006538AC" w:rsidTr="00923415">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538AC" w:rsidRPr="003242B6" w:rsidRDefault="006538AC" w:rsidP="00923415">
            <w:pPr>
              <w:jc w:val="lowKashida"/>
              <w:rPr>
                <w:rFonts w:ascii="Times New Roman" w:hAnsi="Times New Roman"/>
                <w:b/>
                <w:bCs/>
                <w:sz w:val="22"/>
                <w:szCs w:val="22"/>
                <w:rtl/>
                <w:lang w:bidi="ar-IQ"/>
              </w:rPr>
            </w:pPr>
            <w:r w:rsidRPr="003242B6">
              <w:rPr>
                <w:rFonts w:ascii="Times New Roman" w:hAnsi="Times New Roman"/>
                <w:b/>
                <w:bCs/>
                <w:sz w:val="22"/>
                <w:szCs w:val="22"/>
                <w:rtl/>
                <w:lang w:bidi="ar-IQ"/>
              </w:rPr>
              <w:t>إن الخاصية الأساسية لتمييز البيانات المكانية عن بيانات السلاسل الزمنية هي الترتيب المكاني للمشاهدات , وعينات البيانات المكانية تمثل مشاهدات ترتبط بنقاط أو مواقع وتتميز هذه البيانات بأن ارتباطها يضعف كلما بعدت المسافة وكذلك تتميز بتدرج المكان (( المناطقية )) وإن العلاقات المكانية للمشاهدات تُمثل بمصفوفة تسمى مصفوفة الأوزان المكانية. وإن القياس الاقتصادي المكاني يختص بمتابعة التأثيرات المكانية مثل الاعتماد المكاني للمشاهدات في النقاط المختلفة من المكان , وعدم التجانس المكاني الذي ينشأ عن العلاقات أو معالم النموذج التي تتغير مع بيانات العينة كلما تحركنا خلال المكان وهاتان النقطتان قد أهملا في القياس الاقتصادي التقليدي بسبب مخالفتهما للفرضيات الإحصائية , عند أخذ تلك التأثيرات المكانية بنظر الاعتبار فإن الاستدلال الإحصائي سيكون بدرجة عالية من الكفاءة على عكس ذلك فأن إهمال هذه التأثيرات سيؤدي إلى خسارة في المعلومات ولن يكون كفوءاً بنفس القدر كما في حالة العينة المستقلة.</w:t>
            </w:r>
          </w:p>
          <w:p w:rsidR="006538AC" w:rsidRPr="003242B6" w:rsidRDefault="006538AC" w:rsidP="00923415">
            <w:pPr>
              <w:jc w:val="lowKashida"/>
              <w:rPr>
                <w:rFonts w:ascii="Times New Roman" w:hAnsi="Times New Roman"/>
                <w:b/>
                <w:bCs/>
                <w:sz w:val="22"/>
                <w:szCs w:val="22"/>
                <w:rtl/>
                <w:lang w:bidi="ar-IQ"/>
              </w:rPr>
            </w:pPr>
            <w:r w:rsidRPr="003242B6">
              <w:rPr>
                <w:rFonts w:ascii="Times New Roman" w:hAnsi="Times New Roman"/>
                <w:b/>
                <w:bCs/>
                <w:sz w:val="22"/>
                <w:szCs w:val="22"/>
                <w:rtl/>
                <w:lang w:bidi="ar-IQ"/>
              </w:rPr>
              <w:t xml:space="preserve">وبسبب صعوبة استخراج دالة الكثافة اللاحقة ( والتي يستند عليها كل الاستدلال البيزي ) عند تطبيق الطرائق البيزية خاصة في الحالات التي فيها عدد النماذج المحتملة كبيراً جداً سيما إن حساب دوال الكثافة اللاحقة لكل هذه النماذج يتطلب التكامل لدوال بإبعاد عالية وهذا حسابياً صعب جداً أوغير قابل للتطبيق مما يتطلب اللجوء إلى طرائق ملائمة يمكن أن تتعامل مع هكذا حالات ومنها طريقة معاينة </w:t>
            </w:r>
            <w:r w:rsidRPr="003242B6">
              <w:rPr>
                <w:rFonts w:ascii="Times New Roman" w:hAnsi="Times New Roman"/>
                <w:b/>
                <w:bCs/>
                <w:sz w:val="22"/>
                <w:szCs w:val="22"/>
                <w:lang w:bidi="ar-IQ"/>
              </w:rPr>
              <w:t>Gibbs</w:t>
            </w:r>
            <w:r w:rsidRPr="003242B6">
              <w:rPr>
                <w:rFonts w:ascii="Times New Roman" w:hAnsi="Times New Roman"/>
                <w:b/>
                <w:bCs/>
                <w:sz w:val="22"/>
                <w:szCs w:val="22"/>
                <w:rtl/>
                <w:lang w:bidi="ar-IQ"/>
              </w:rPr>
              <w:t xml:space="preserve"> وطريقة معاينة </w:t>
            </w:r>
            <w:r w:rsidRPr="003242B6">
              <w:rPr>
                <w:rFonts w:ascii="Times New Roman" w:hAnsi="Times New Roman"/>
                <w:b/>
                <w:bCs/>
                <w:sz w:val="22"/>
                <w:szCs w:val="22"/>
                <w:lang w:bidi="ar-IQ"/>
              </w:rPr>
              <w:t>Metropolis – Hastings</w:t>
            </w:r>
            <w:r w:rsidRPr="003242B6">
              <w:rPr>
                <w:rFonts w:ascii="Times New Roman" w:hAnsi="Times New Roman"/>
                <w:b/>
                <w:bCs/>
                <w:sz w:val="22"/>
                <w:szCs w:val="22"/>
                <w:rtl/>
                <w:lang w:bidi="ar-IQ"/>
              </w:rPr>
              <w:t xml:space="preserve"> وذلك بتحليل التوزيع اللاحق إلى مجموعة من التوزيعات الشرطية لكل معلمة في الأنموذج وبالتالي سهولة الاستدلال حول كل معلمة في الأنموذج.</w:t>
            </w:r>
          </w:p>
          <w:p w:rsidR="006538AC" w:rsidRPr="003242B6" w:rsidRDefault="006538AC" w:rsidP="00923415">
            <w:pPr>
              <w:jc w:val="lowKashida"/>
              <w:rPr>
                <w:rFonts w:ascii="Times New Roman" w:hAnsi="Times New Roman"/>
                <w:b/>
                <w:bCs/>
                <w:sz w:val="22"/>
                <w:szCs w:val="22"/>
                <w:vertAlign w:val="subscript"/>
                <w:lang w:bidi="ar-IQ"/>
              </w:rPr>
            </w:pPr>
            <w:r w:rsidRPr="003242B6">
              <w:rPr>
                <w:rFonts w:ascii="Times New Roman" w:hAnsi="Times New Roman"/>
                <w:b/>
                <w:bCs/>
                <w:sz w:val="22"/>
                <w:szCs w:val="22"/>
                <w:rtl/>
                <w:lang w:bidi="ar-IQ"/>
              </w:rPr>
              <w:t xml:space="preserve">وتبنى مصفوفة الأوزان المكانية بتسجيل علاقات التجاور لكل موقع مع المواقع الأخرى في صف واحد من صفوف المصفوفة </w:t>
            </w:r>
            <w:r w:rsidRPr="003242B6">
              <w:rPr>
                <w:rFonts w:ascii="Times New Roman" w:hAnsi="Times New Roman"/>
                <w:b/>
                <w:bCs/>
                <w:sz w:val="22"/>
                <w:szCs w:val="22"/>
                <w:lang w:bidi="ar-IQ"/>
              </w:rPr>
              <w:t>w̃</w:t>
            </w:r>
            <w:r w:rsidRPr="003242B6">
              <w:rPr>
                <w:rFonts w:ascii="Times New Roman" w:hAnsi="Times New Roman"/>
                <w:b/>
                <w:bCs/>
                <w:sz w:val="22"/>
                <w:szCs w:val="22"/>
                <w:rtl/>
                <w:lang w:bidi="ar-IQ"/>
              </w:rPr>
              <w:t xml:space="preserve"> ويعطى الرقم (</w:t>
            </w:r>
            <w:r w:rsidRPr="003242B6">
              <w:rPr>
                <w:rFonts w:ascii="Times New Roman" w:hAnsi="Times New Roman"/>
                <w:b/>
                <w:bCs/>
                <w:sz w:val="22"/>
                <w:szCs w:val="22"/>
                <w:lang w:bidi="ar-IQ"/>
              </w:rPr>
              <w:t>1</w:t>
            </w:r>
            <w:r w:rsidRPr="003242B6">
              <w:rPr>
                <w:rFonts w:ascii="Times New Roman" w:hAnsi="Times New Roman"/>
                <w:b/>
                <w:bCs/>
                <w:sz w:val="22"/>
                <w:szCs w:val="22"/>
                <w:rtl/>
                <w:lang w:bidi="ar-IQ"/>
              </w:rPr>
              <w:t>) في حالة وجود العلاقة بين موقعين أي (</w:t>
            </w:r>
            <w:proofErr w:type="spellStart"/>
            <w:r w:rsidRPr="003242B6">
              <w:rPr>
                <w:rFonts w:ascii="Times New Roman" w:hAnsi="Times New Roman"/>
                <w:b/>
                <w:bCs/>
                <w:sz w:val="22"/>
                <w:szCs w:val="22"/>
                <w:lang w:bidi="ar-IQ"/>
              </w:rPr>
              <w:t>W</w:t>
            </w:r>
            <w:r w:rsidRPr="003242B6">
              <w:rPr>
                <w:rFonts w:ascii="Times New Roman" w:hAnsi="Times New Roman"/>
                <w:b/>
                <w:bCs/>
                <w:sz w:val="22"/>
                <w:szCs w:val="22"/>
                <w:vertAlign w:val="subscript"/>
                <w:lang w:bidi="ar-IQ"/>
              </w:rPr>
              <w:t>ij</w:t>
            </w:r>
            <w:proofErr w:type="spellEnd"/>
            <w:r w:rsidRPr="003242B6">
              <w:rPr>
                <w:rFonts w:ascii="Times New Roman" w:hAnsi="Times New Roman"/>
                <w:b/>
                <w:bCs/>
                <w:sz w:val="22"/>
                <w:szCs w:val="22"/>
                <w:lang w:bidi="ar-IQ"/>
              </w:rPr>
              <w:t xml:space="preserve"> </w:t>
            </w:r>
            <w:r w:rsidRPr="003242B6">
              <w:rPr>
                <w:rFonts w:ascii="Times New Roman" w:hAnsi="Times New Roman"/>
                <w:b/>
                <w:bCs/>
                <w:sz w:val="22"/>
                <w:szCs w:val="22"/>
                <w:vertAlign w:val="subscript"/>
                <w:lang w:bidi="ar-IQ"/>
              </w:rPr>
              <w:t xml:space="preserve">= </w:t>
            </w:r>
            <w:r w:rsidRPr="003242B6">
              <w:rPr>
                <w:rFonts w:ascii="Times New Roman" w:hAnsi="Times New Roman"/>
                <w:b/>
                <w:bCs/>
                <w:sz w:val="22"/>
                <w:szCs w:val="22"/>
                <w:lang w:bidi="ar-IQ"/>
              </w:rPr>
              <w:t>1</w:t>
            </w:r>
            <w:r w:rsidRPr="003242B6">
              <w:rPr>
                <w:rFonts w:ascii="Times New Roman" w:hAnsi="Times New Roman"/>
                <w:b/>
                <w:bCs/>
                <w:sz w:val="22"/>
                <w:szCs w:val="22"/>
                <w:rtl/>
                <w:lang w:bidi="ar-IQ"/>
              </w:rPr>
              <w:t>) والرقم  (</w:t>
            </w:r>
            <w:r w:rsidRPr="003242B6">
              <w:rPr>
                <w:rFonts w:ascii="Times New Roman" w:hAnsi="Times New Roman"/>
                <w:b/>
                <w:bCs/>
                <w:sz w:val="22"/>
                <w:szCs w:val="22"/>
                <w:lang w:bidi="ar-IQ"/>
              </w:rPr>
              <w:t>0</w:t>
            </w:r>
            <w:r w:rsidRPr="003242B6">
              <w:rPr>
                <w:rFonts w:ascii="Times New Roman" w:hAnsi="Times New Roman"/>
                <w:b/>
                <w:bCs/>
                <w:sz w:val="22"/>
                <w:szCs w:val="22"/>
                <w:rtl/>
                <w:lang w:bidi="ar-IQ"/>
              </w:rPr>
              <w:t>) في حالة عدم وجودها أي (</w:t>
            </w:r>
            <w:proofErr w:type="spellStart"/>
            <w:r w:rsidRPr="003242B6">
              <w:rPr>
                <w:rFonts w:ascii="Times New Roman" w:hAnsi="Times New Roman"/>
                <w:b/>
                <w:bCs/>
                <w:sz w:val="22"/>
                <w:szCs w:val="22"/>
                <w:lang w:bidi="ar-IQ"/>
              </w:rPr>
              <w:t>W</w:t>
            </w:r>
            <w:r w:rsidRPr="003242B6">
              <w:rPr>
                <w:rFonts w:ascii="Times New Roman" w:hAnsi="Times New Roman"/>
                <w:b/>
                <w:bCs/>
                <w:sz w:val="22"/>
                <w:szCs w:val="22"/>
                <w:vertAlign w:val="subscript"/>
                <w:lang w:bidi="ar-IQ"/>
              </w:rPr>
              <w:t>ij</w:t>
            </w:r>
            <w:proofErr w:type="spellEnd"/>
            <w:r w:rsidRPr="003242B6">
              <w:rPr>
                <w:rFonts w:ascii="Times New Roman" w:hAnsi="Times New Roman"/>
                <w:b/>
                <w:bCs/>
                <w:sz w:val="22"/>
                <w:szCs w:val="22"/>
                <w:vertAlign w:val="subscript"/>
                <w:lang w:bidi="ar-IQ"/>
              </w:rPr>
              <w:t xml:space="preserve"> =</w:t>
            </w:r>
            <w:r w:rsidRPr="003242B6">
              <w:rPr>
                <w:rFonts w:ascii="Times New Roman" w:hAnsi="Times New Roman"/>
                <w:b/>
                <w:bCs/>
                <w:sz w:val="22"/>
                <w:szCs w:val="22"/>
                <w:lang w:bidi="ar-IQ"/>
              </w:rPr>
              <w:t xml:space="preserve"> 0</w:t>
            </w:r>
            <w:r w:rsidRPr="003242B6">
              <w:rPr>
                <w:rFonts w:ascii="Times New Roman" w:hAnsi="Times New Roman"/>
                <w:b/>
                <w:bCs/>
                <w:sz w:val="22"/>
                <w:szCs w:val="22"/>
                <w:rtl/>
                <w:lang w:bidi="ar-IQ"/>
              </w:rPr>
              <w:t xml:space="preserve">) وإن </w:t>
            </w:r>
            <w:proofErr w:type="spellStart"/>
            <w:r w:rsidRPr="003242B6">
              <w:rPr>
                <w:rFonts w:ascii="Times New Roman" w:hAnsi="Times New Roman"/>
                <w:b/>
                <w:bCs/>
                <w:sz w:val="22"/>
                <w:szCs w:val="22"/>
                <w:lang w:bidi="ar-IQ"/>
              </w:rPr>
              <w:t>i</w:t>
            </w:r>
            <w:proofErr w:type="spellEnd"/>
            <w:r w:rsidRPr="003242B6">
              <w:rPr>
                <w:rFonts w:ascii="Times New Roman" w:hAnsi="Times New Roman"/>
                <w:b/>
                <w:bCs/>
                <w:sz w:val="22"/>
                <w:szCs w:val="22"/>
                <w:rtl/>
                <w:lang w:bidi="ar-IQ"/>
              </w:rPr>
              <w:t xml:space="preserve"> و </w:t>
            </w:r>
            <w:r w:rsidRPr="003242B6">
              <w:rPr>
                <w:rFonts w:ascii="Times New Roman" w:hAnsi="Times New Roman"/>
                <w:b/>
                <w:bCs/>
                <w:sz w:val="22"/>
                <w:szCs w:val="22"/>
                <w:lang w:bidi="ar-IQ"/>
              </w:rPr>
              <w:t>j</w:t>
            </w:r>
            <w:r w:rsidRPr="003242B6">
              <w:rPr>
                <w:rFonts w:ascii="Times New Roman" w:hAnsi="Times New Roman"/>
                <w:b/>
                <w:bCs/>
                <w:sz w:val="22"/>
                <w:szCs w:val="22"/>
                <w:rtl/>
                <w:lang w:bidi="ar-IQ"/>
              </w:rPr>
              <w:t xml:space="preserve">  يشيران إلى الصفوف والأعمدة على التوالي , ولغرض جعل مجموع كل صف من صفوف المصفوفة </w:t>
            </w:r>
            <w:r w:rsidRPr="003242B6">
              <w:rPr>
                <w:rFonts w:ascii="Times New Roman" w:hAnsi="Times New Roman"/>
                <w:b/>
                <w:bCs/>
                <w:sz w:val="22"/>
                <w:szCs w:val="22"/>
                <w:lang w:bidi="ar-IQ"/>
              </w:rPr>
              <w:t>w̃</w:t>
            </w:r>
            <w:r w:rsidRPr="003242B6">
              <w:rPr>
                <w:rFonts w:ascii="Times New Roman" w:hAnsi="Times New Roman"/>
                <w:b/>
                <w:bCs/>
                <w:sz w:val="22"/>
                <w:szCs w:val="22"/>
                <w:rtl/>
                <w:lang w:bidi="ar-IQ"/>
              </w:rPr>
              <w:t xml:space="preserve"> مساوياً للواحد فإن عناصر المصفوفة تحسب بحسب النسبة </w:t>
            </w:r>
            <w:r w:rsidRPr="003242B6">
              <w:rPr>
                <w:rFonts w:ascii="Times New Roman" w:hAnsi="Times New Roman"/>
                <w:b/>
                <w:bCs/>
                <w:sz w:val="22"/>
                <w:szCs w:val="22"/>
                <w:vertAlign w:val="subscript"/>
                <w:rtl/>
                <w:lang w:bidi="ar-IQ"/>
              </w:rPr>
              <w:t xml:space="preserve">   </w:t>
            </w:r>
            <w:r w:rsidRPr="003242B6">
              <w:rPr>
                <w:rFonts w:ascii="Times New Roman" w:hAnsi="Times New Roman"/>
                <w:b/>
                <w:bCs/>
                <w:sz w:val="22"/>
                <w:szCs w:val="22"/>
                <w:vertAlign w:val="subscript"/>
                <w:lang w:bidi="ar-IQ"/>
              </w:rPr>
              <w:t xml:space="preserve">                                          </w:t>
            </w:r>
            <w:r w:rsidRPr="003242B6">
              <w:rPr>
                <w:rFonts w:ascii="Times New Roman" w:hAnsi="Times New Roman"/>
                <w:b/>
                <w:bCs/>
                <w:sz w:val="22"/>
                <w:szCs w:val="22"/>
                <w:vertAlign w:val="subscript"/>
                <w:rtl/>
                <w:lang w:bidi="ar-IQ"/>
              </w:rPr>
              <w:t xml:space="preserve">                                                  </w:t>
            </w:r>
            <w:r w:rsidRPr="003242B6">
              <w:rPr>
                <w:rFonts w:ascii="Times New Roman" w:hAnsi="Times New Roman"/>
                <w:b/>
                <w:bCs/>
                <w:sz w:val="22"/>
                <w:szCs w:val="22"/>
                <w:vertAlign w:val="subscript"/>
                <w:lang w:bidi="ar-IQ"/>
              </w:rPr>
              <w:t>n</w:t>
            </w:r>
          </w:p>
          <w:p w:rsidR="006538AC" w:rsidRPr="003242B6" w:rsidRDefault="006538AC" w:rsidP="00923415">
            <w:pPr>
              <w:jc w:val="center"/>
              <w:rPr>
                <w:rFonts w:ascii="Times New Roman" w:hAnsi="Times New Roman"/>
                <w:b/>
                <w:bCs/>
                <w:sz w:val="22"/>
                <w:szCs w:val="22"/>
                <w:rtl/>
                <w:lang w:bidi="ar-IQ"/>
              </w:rPr>
            </w:pPr>
            <w:r w:rsidRPr="003242B6">
              <w:rPr>
                <w:rFonts w:ascii="Times New Roman" w:hAnsi="Times New Roman"/>
                <w:b/>
                <w:bCs/>
                <w:sz w:val="22"/>
                <w:szCs w:val="22"/>
                <w:lang w:bidi="ar-IQ"/>
              </w:rPr>
              <w:t xml:space="preserve"> </w:t>
            </w:r>
            <w:proofErr w:type="spellStart"/>
            <w:r w:rsidRPr="003242B6">
              <w:rPr>
                <w:rFonts w:ascii="Times New Roman" w:hAnsi="Times New Roman"/>
                <w:b/>
                <w:bCs/>
                <w:sz w:val="22"/>
                <w:szCs w:val="22"/>
                <w:lang w:bidi="ar-IQ"/>
              </w:rPr>
              <w:t>W</w:t>
            </w:r>
            <w:r w:rsidRPr="003242B6">
              <w:rPr>
                <w:rFonts w:ascii="Times New Roman" w:hAnsi="Times New Roman"/>
                <w:b/>
                <w:bCs/>
                <w:sz w:val="22"/>
                <w:szCs w:val="22"/>
                <w:vertAlign w:val="subscript"/>
                <w:lang w:bidi="ar-IQ"/>
              </w:rPr>
              <w:t>ij</w:t>
            </w:r>
            <w:proofErr w:type="spellEnd"/>
            <w:r w:rsidRPr="003242B6">
              <w:rPr>
                <w:rFonts w:ascii="Times New Roman" w:hAnsi="Times New Roman"/>
                <w:b/>
                <w:bCs/>
                <w:sz w:val="22"/>
                <w:szCs w:val="22"/>
                <w:vertAlign w:val="subscript"/>
                <w:lang w:bidi="ar-IQ"/>
              </w:rPr>
              <w:t xml:space="preserve"> </w:t>
            </w:r>
            <w:r w:rsidRPr="003242B6">
              <w:rPr>
                <w:rFonts w:ascii="Times New Roman" w:hAnsi="Times New Roman"/>
                <w:b/>
                <w:bCs/>
                <w:sz w:val="22"/>
                <w:szCs w:val="22"/>
                <w:lang w:bidi="ar-IQ"/>
              </w:rPr>
              <w:t xml:space="preserve">             ,           </w:t>
            </w:r>
            <w:proofErr w:type="spellStart"/>
            <w:r w:rsidRPr="003242B6">
              <w:rPr>
                <w:rFonts w:ascii="Times New Roman" w:hAnsi="Times New Roman"/>
                <w:b/>
                <w:bCs/>
                <w:sz w:val="22"/>
                <w:szCs w:val="22"/>
                <w:lang w:bidi="ar-IQ"/>
              </w:rPr>
              <w:t>i</w:t>
            </w:r>
            <w:proofErr w:type="spellEnd"/>
            <w:r w:rsidRPr="003242B6">
              <w:rPr>
                <w:rFonts w:ascii="Times New Roman" w:hAnsi="Times New Roman"/>
                <w:b/>
                <w:bCs/>
                <w:sz w:val="22"/>
                <w:szCs w:val="22"/>
                <w:lang w:bidi="ar-IQ"/>
              </w:rPr>
              <w:t xml:space="preserve"> = 1,2…, n                                        </w:t>
            </w:r>
            <w:r w:rsidRPr="003242B6">
              <w:rPr>
                <w:rFonts w:ascii="Times New Roman" w:hAnsi="Times New Roman"/>
                <w:b/>
                <w:bCs/>
                <w:sz w:val="22"/>
                <w:szCs w:val="22"/>
                <w:rtl/>
                <w:lang w:bidi="ar-IQ"/>
              </w:rPr>
              <w:t xml:space="preserve">∑    / </w:t>
            </w:r>
            <w:proofErr w:type="spellStart"/>
            <w:r w:rsidRPr="003242B6">
              <w:rPr>
                <w:rFonts w:ascii="Times New Roman" w:hAnsi="Times New Roman"/>
                <w:b/>
                <w:bCs/>
                <w:sz w:val="22"/>
                <w:szCs w:val="22"/>
                <w:lang w:bidi="ar-IQ"/>
              </w:rPr>
              <w:t>W</w:t>
            </w:r>
            <w:r w:rsidRPr="003242B6">
              <w:rPr>
                <w:rFonts w:ascii="Times New Roman" w:hAnsi="Times New Roman"/>
                <w:b/>
                <w:bCs/>
                <w:sz w:val="22"/>
                <w:szCs w:val="22"/>
                <w:vertAlign w:val="subscript"/>
                <w:lang w:bidi="ar-IQ"/>
              </w:rPr>
              <w:t>ij</w:t>
            </w:r>
            <w:proofErr w:type="spellEnd"/>
            <w:r w:rsidRPr="003242B6">
              <w:rPr>
                <w:rFonts w:ascii="Times New Roman" w:hAnsi="Times New Roman"/>
                <w:b/>
                <w:bCs/>
                <w:sz w:val="22"/>
                <w:szCs w:val="22"/>
                <w:rtl/>
                <w:lang w:bidi="ar-IQ"/>
              </w:rPr>
              <w:t xml:space="preserve">  </w:t>
            </w:r>
          </w:p>
          <w:p w:rsidR="006538AC" w:rsidRPr="003242B6" w:rsidRDefault="006538AC" w:rsidP="00923415">
            <w:pPr>
              <w:jc w:val="center"/>
              <w:rPr>
                <w:rFonts w:ascii="Times New Roman" w:hAnsi="Times New Roman"/>
                <w:b/>
                <w:bCs/>
                <w:sz w:val="22"/>
                <w:szCs w:val="22"/>
                <w:vertAlign w:val="superscript"/>
                <w:rtl/>
                <w:lang w:bidi="ar-IQ"/>
              </w:rPr>
            </w:pPr>
            <w:r w:rsidRPr="003242B6">
              <w:rPr>
                <w:rFonts w:ascii="Times New Roman" w:hAnsi="Times New Roman"/>
                <w:b/>
                <w:bCs/>
                <w:sz w:val="22"/>
                <w:szCs w:val="22"/>
                <w:vertAlign w:val="subscript"/>
                <w:rtl/>
                <w:lang w:bidi="ar-IQ"/>
              </w:rPr>
              <w:t xml:space="preserve">                                                                                                                        </w:t>
            </w:r>
            <w:r w:rsidRPr="003242B6">
              <w:rPr>
                <w:rFonts w:ascii="Times New Roman" w:hAnsi="Times New Roman"/>
                <w:b/>
                <w:bCs/>
                <w:sz w:val="22"/>
                <w:szCs w:val="22"/>
                <w:vertAlign w:val="superscript"/>
                <w:lang w:bidi="ar-IQ"/>
              </w:rPr>
              <w:t>j =1</w:t>
            </w:r>
          </w:p>
          <w:p w:rsidR="006538AC" w:rsidRPr="003242B6" w:rsidRDefault="006538AC" w:rsidP="00923415">
            <w:pPr>
              <w:rPr>
                <w:rFonts w:ascii="Times New Roman" w:hAnsi="Times New Roman"/>
                <w:b/>
                <w:bCs/>
                <w:sz w:val="22"/>
                <w:szCs w:val="22"/>
                <w:lang w:bidi="ar-IQ"/>
              </w:rPr>
            </w:pPr>
            <w:r w:rsidRPr="003242B6">
              <w:rPr>
                <w:rFonts w:ascii="Times New Roman" w:hAnsi="Times New Roman"/>
                <w:b/>
                <w:bCs/>
                <w:sz w:val="22"/>
                <w:szCs w:val="22"/>
                <w:rtl/>
                <w:lang w:bidi="ar-IQ"/>
              </w:rPr>
              <w:t xml:space="preserve">وبالتالي الحصول على المصفوفة المعدلة </w:t>
            </w:r>
            <w:r w:rsidRPr="003242B6">
              <w:rPr>
                <w:rFonts w:ascii="Times New Roman" w:hAnsi="Times New Roman"/>
                <w:b/>
                <w:bCs/>
                <w:sz w:val="22"/>
                <w:szCs w:val="22"/>
                <w:lang w:bidi="ar-IQ"/>
              </w:rPr>
              <w:t>W</w:t>
            </w:r>
            <w:r w:rsidRPr="003242B6">
              <w:rPr>
                <w:rFonts w:ascii="Times New Roman" w:hAnsi="Times New Roman"/>
                <w:b/>
                <w:bCs/>
                <w:sz w:val="22"/>
                <w:szCs w:val="22"/>
                <w:rtl/>
                <w:lang w:bidi="ar-IQ"/>
              </w:rPr>
              <w:t xml:space="preserve">.                                                                   وقد ركز ألجانب ألتطبيقي على حساب معلمات نموذج ألانحدار ألذاتي ألمكاني وهذه ألمعلمات هو ألمتجه  </w:t>
            </w:r>
            <w:r w:rsidRPr="003242B6">
              <w:rPr>
                <w:rFonts w:ascii="Times New Roman" w:hAnsi="Times New Roman"/>
                <w:b/>
                <w:bCs/>
                <w:sz w:val="22"/>
                <w:szCs w:val="22"/>
                <w:u w:val="single"/>
                <w:rtl/>
              </w:rPr>
              <w:t>β</w:t>
            </w:r>
            <w:r w:rsidRPr="003242B6">
              <w:rPr>
                <w:rFonts w:ascii="Times New Roman" w:hAnsi="Times New Roman"/>
                <w:b/>
                <w:bCs/>
                <w:sz w:val="22"/>
                <w:szCs w:val="22"/>
                <w:rtl/>
              </w:rPr>
              <w:t xml:space="preserve"> وهو متجه معلمات الانحدار العادية ومعلمة تباين الخطأ (</w:t>
            </w:r>
            <w:r w:rsidRPr="003242B6">
              <w:rPr>
                <w:rFonts w:ascii="Times New Roman" w:hAnsi="Times New Roman"/>
                <w:b/>
                <w:bCs/>
                <w:sz w:val="22"/>
                <w:szCs w:val="22"/>
              </w:rPr>
              <w:t xml:space="preserve"> σ</w:t>
            </w:r>
            <w:r w:rsidRPr="003242B6">
              <w:rPr>
                <w:rFonts w:ascii="Times New Roman" w:hAnsi="Times New Roman"/>
                <w:b/>
                <w:bCs/>
                <w:sz w:val="22"/>
                <w:szCs w:val="22"/>
                <w:vertAlign w:val="superscript"/>
              </w:rPr>
              <w:t>2</w:t>
            </w:r>
            <w:r w:rsidRPr="003242B6">
              <w:rPr>
                <w:rFonts w:ascii="Times New Roman" w:hAnsi="Times New Roman"/>
                <w:b/>
                <w:bCs/>
                <w:sz w:val="22"/>
                <w:szCs w:val="22"/>
                <w:rtl/>
              </w:rPr>
              <w:t xml:space="preserve">) والاهم منهما هو حساب المعلمة </w:t>
            </w:r>
            <w:r w:rsidRPr="003242B6">
              <w:rPr>
                <w:rFonts w:ascii="Times New Roman" w:hAnsi="Times New Roman"/>
                <w:b/>
                <w:bCs/>
                <w:sz w:val="22"/>
                <w:szCs w:val="22"/>
              </w:rPr>
              <w:t>ρ)</w:t>
            </w:r>
            <w:r w:rsidRPr="003242B6">
              <w:rPr>
                <w:rFonts w:ascii="Times New Roman" w:hAnsi="Times New Roman"/>
                <w:b/>
                <w:bCs/>
                <w:sz w:val="22"/>
                <w:szCs w:val="22"/>
                <w:rtl/>
              </w:rPr>
              <w:t xml:space="preserve"> ) والتي تمثل معلمة الاعتماد المكاني ومن اجل اظهار دور المكان فقد تضمن الجانب التطبيقي اخذ ألمجتمع ألحقيقي للاطفال عم</w:t>
            </w:r>
            <w:r w:rsidRPr="003242B6">
              <w:rPr>
                <w:rFonts w:ascii="Times New Roman" w:hAnsi="Times New Roman"/>
                <w:b/>
                <w:bCs/>
                <w:sz w:val="22"/>
                <w:szCs w:val="22"/>
                <w:rtl/>
                <w:lang w:bidi="ar-IQ"/>
              </w:rPr>
              <w:t>ر</w:t>
            </w:r>
            <w:r w:rsidRPr="003242B6">
              <w:rPr>
                <w:rFonts w:ascii="Times New Roman" w:hAnsi="Times New Roman"/>
                <w:b/>
                <w:bCs/>
                <w:sz w:val="22"/>
                <w:szCs w:val="22"/>
                <w:rtl/>
              </w:rPr>
              <w:t xml:space="preserve"> </w:t>
            </w:r>
            <w:r w:rsidRPr="003242B6">
              <w:rPr>
                <w:rFonts w:ascii="Times New Roman" w:hAnsi="Times New Roman"/>
                <w:b/>
                <w:bCs/>
                <w:sz w:val="22"/>
                <w:szCs w:val="22"/>
              </w:rPr>
              <w:t>(19-1)</w:t>
            </w:r>
            <w:r w:rsidRPr="003242B6">
              <w:rPr>
                <w:rFonts w:ascii="Times New Roman" w:hAnsi="Times New Roman"/>
                <w:b/>
                <w:bCs/>
                <w:sz w:val="22"/>
                <w:szCs w:val="22"/>
                <w:rtl/>
              </w:rPr>
              <w:t xml:space="preserve"> سنة المصابين بمرض فقر الدم الحديدي (الناتج عن نقص الحديد) ألراقدين   </w:t>
            </w:r>
          </w:p>
          <w:p w:rsidR="006538AC" w:rsidRPr="003242B6" w:rsidRDefault="006538AC" w:rsidP="00923415">
            <w:pPr>
              <w:rPr>
                <w:rFonts w:ascii="Times New Roman" w:hAnsi="Times New Roman"/>
                <w:b/>
                <w:bCs/>
                <w:sz w:val="22"/>
                <w:szCs w:val="22"/>
                <w:rtl/>
                <w:lang w:bidi="ar-IQ"/>
              </w:rPr>
            </w:pPr>
            <w:r w:rsidRPr="003242B6">
              <w:rPr>
                <w:rFonts w:ascii="Times New Roman" w:hAnsi="Times New Roman"/>
                <w:b/>
                <w:bCs/>
                <w:sz w:val="22"/>
                <w:szCs w:val="22"/>
                <w:rtl/>
              </w:rPr>
              <w:t xml:space="preserve">في مستشفيات ألاطفال  في جانب الكرخ من بغداد(والذي تم تقسيمه الى خمسة مناطق جغرافية) لعام </w:t>
            </w:r>
            <w:r w:rsidRPr="003242B6">
              <w:rPr>
                <w:rFonts w:ascii="Times New Roman" w:hAnsi="Times New Roman"/>
                <w:b/>
                <w:bCs/>
                <w:sz w:val="22"/>
                <w:szCs w:val="22"/>
              </w:rPr>
              <w:t>2010</w:t>
            </w:r>
            <w:r w:rsidRPr="003242B6">
              <w:rPr>
                <w:rFonts w:ascii="Times New Roman" w:hAnsi="Times New Roman"/>
                <w:b/>
                <w:bCs/>
                <w:sz w:val="22"/>
                <w:szCs w:val="22"/>
                <w:rtl/>
                <w:lang w:bidi="ar-IQ"/>
              </w:rPr>
              <w:t xml:space="preserve"> .</w:t>
            </w:r>
          </w:p>
          <w:p w:rsidR="006538AC" w:rsidRPr="003242B6" w:rsidRDefault="006538AC" w:rsidP="00923415">
            <w:pPr>
              <w:jc w:val="lowKashida"/>
              <w:rPr>
                <w:rFonts w:ascii="Times New Roman" w:hAnsi="Times New Roman"/>
                <w:b/>
                <w:bCs/>
                <w:sz w:val="22"/>
                <w:szCs w:val="22"/>
                <w:rtl/>
                <w:lang w:bidi="ar-IQ"/>
              </w:rPr>
            </w:pPr>
            <w:r w:rsidRPr="003242B6">
              <w:rPr>
                <w:rFonts w:ascii="Times New Roman" w:hAnsi="Times New Roman"/>
                <w:b/>
                <w:bCs/>
                <w:sz w:val="22"/>
                <w:szCs w:val="22"/>
                <w:rtl/>
                <w:lang w:bidi="ar-IQ"/>
              </w:rPr>
              <w:t xml:space="preserve">وقد اقترحنا أن يكون حساب العناصر في المصفوفة المعدلة على أساس نسبة طول الحدود المشتركة الفعلية بين المواقع المختلفة وهذا يؤدى إلى الحصول على القيمة التقديرية الدقيقة لمعلمة الاعتماد المكاني ، اِذ كانت نتيجة قيمة معلمة الاعتماد المكاني ρ هي </w:t>
            </w:r>
            <w:r w:rsidRPr="003242B6">
              <w:rPr>
                <w:rFonts w:ascii="Times New Roman" w:hAnsi="Times New Roman"/>
                <w:b/>
                <w:bCs/>
                <w:sz w:val="22"/>
                <w:szCs w:val="22"/>
                <w:lang w:bidi="ar-IQ"/>
              </w:rPr>
              <w:t>0.43</w:t>
            </w:r>
            <w:r w:rsidRPr="003242B6">
              <w:rPr>
                <w:rFonts w:ascii="Times New Roman" w:hAnsi="Times New Roman"/>
                <w:b/>
                <w:bCs/>
                <w:sz w:val="22"/>
                <w:szCs w:val="22"/>
                <w:rtl/>
                <w:lang w:bidi="ar-IQ"/>
              </w:rPr>
              <w:t xml:space="preserve"> عند إستعمال طريقة معاينة</w:t>
            </w:r>
          </w:p>
          <w:p w:rsidR="006538AC" w:rsidRPr="003242B6" w:rsidRDefault="006538AC" w:rsidP="00923415">
            <w:pPr>
              <w:jc w:val="lowKashida"/>
              <w:rPr>
                <w:rFonts w:ascii="Times New Roman" w:hAnsi="Times New Roman" w:hint="cs"/>
                <w:b/>
                <w:bCs/>
                <w:sz w:val="22"/>
                <w:szCs w:val="22"/>
                <w:lang w:bidi="ar-IQ"/>
              </w:rPr>
            </w:pPr>
            <w:r w:rsidRPr="003242B6">
              <w:rPr>
                <w:rFonts w:ascii="Times New Roman" w:hAnsi="Times New Roman"/>
                <w:b/>
                <w:bCs/>
                <w:sz w:val="22"/>
                <w:szCs w:val="22"/>
                <w:rtl/>
                <w:lang w:bidi="ar-IQ"/>
              </w:rPr>
              <w:t xml:space="preserve"> </w:t>
            </w:r>
            <w:r w:rsidRPr="003242B6">
              <w:rPr>
                <w:rFonts w:ascii="Times New Roman" w:hAnsi="Times New Roman"/>
                <w:b/>
                <w:bCs/>
                <w:sz w:val="22"/>
                <w:szCs w:val="22"/>
                <w:lang w:bidi="ar-IQ"/>
              </w:rPr>
              <w:t xml:space="preserve">Metropolis – </w:t>
            </w:r>
            <w:proofErr w:type="gramStart"/>
            <w:smartTag w:uri="urn:schemas-microsoft-com:office:smarttags" w:element="place">
              <w:smartTag w:uri="urn:schemas-microsoft-com:office:smarttags" w:element="City">
                <w:r w:rsidRPr="003242B6">
                  <w:rPr>
                    <w:rFonts w:ascii="Times New Roman" w:hAnsi="Times New Roman"/>
                    <w:b/>
                    <w:bCs/>
                    <w:sz w:val="22"/>
                    <w:szCs w:val="22"/>
                    <w:lang w:bidi="ar-IQ"/>
                  </w:rPr>
                  <w:t>Hastings</w:t>
                </w:r>
              </w:smartTag>
            </w:smartTag>
            <w:r w:rsidRPr="003242B6">
              <w:rPr>
                <w:rFonts w:ascii="Times New Roman" w:hAnsi="Times New Roman"/>
                <w:b/>
                <w:bCs/>
                <w:sz w:val="22"/>
                <w:szCs w:val="22"/>
                <w:rtl/>
                <w:lang w:bidi="ar-IQ"/>
              </w:rPr>
              <w:t xml:space="preserve">  أما</w:t>
            </w:r>
            <w:proofErr w:type="gramEnd"/>
            <w:r w:rsidRPr="003242B6">
              <w:rPr>
                <w:rFonts w:ascii="Times New Roman" w:hAnsi="Times New Roman"/>
                <w:b/>
                <w:bCs/>
                <w:sz w:val="22"/>
                <w:szCs w:val="22"/>
                <w:rtl/>
                <w:lang w:bidi="ar-IQ"/>
              </w:rPr>
              <w:t xml:space="preserve"> قيمة هذه المعلمة عند إستخدام معادلة الانحدار الذاتي المكاني و بأستخدام المصفوفة المعدلة فكانت </w:t>
            </w:r>
            <w:r w:rsidRPr="003242B6">
              <w:rPr>
                <w:rFonts w:ascii="Times New Roman" w:hAnsi="Times New Roman"/>
                <w:b/>
                <w:bCs/>
                <w:sz w:val="22"/>
                <w:szCs w:val="22"/>
                <w:lang w:bidi="ar-IQ"/>
              </w:rPr>
              <w:t xml:space="preserve">(0.57) </w:t>
            </w:r>
            <w:r w:rsidRPr="003242B6">
              <w:rPr>
                <w:rFonts w:ascii="Times New Roman" w:hAnsi="Times New Roman"/>
                <w:b/>
                <w:bCs/>
                <w:sz w:val="22"/>
                <w:szCs w:val="22"/>
                <w:rtl/>
                <w:lang w:bidi="ar-IQ"/>
              </w:rPr>
              <w:t xml:space="preserve"> وقيمتها عند إستخدام نفس معادلة الانحدار ولكن بأستخدام المصفوفة المقترحة كانت( </w:t>
            </w:r>
            <w:r w:rsidRPr="003242B6">
              <w:rPr>
                <w:rFonts w:ascii="Times New Roman" w:hAnsi="Times New Roman"/>
                <w:b/>
                <w:bCs/>
                <w:sz w:val="22"/>
                <w:szCs w:val="22"/>
                <w:lang w:bidi="ar-IQ"/>
              </w:rPr>
              <w:t>0.85</w:t>
            </w:r>
            <w:r w:rsidRPr="003242B6">
              <w:rPr>
                <w:rFonts w:ascii="Times New Roman" w:hAnsi="Times New Roman"/>
                <w:b/>
                <w:bCs/>
                <w:sz w:val="22"/>
                <w:szCs w:val="22"/>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538AC" w:rsidRDefault="006538AC" w:rsidP="00923415">
            <w:pPr>
              <w:spacing w:line="360" w:lineRule="auto"/>
              <w:rPr>
                <w:rFonts w:ascii="Tahoma" w:hAnsi="Tahoma" w:cs="Tahoma"/>
                <w:rtl/>
                <w:lang w:val="en-US" w:bidi="ar-IQ"/>
              </w:rPr>
            </w:pPr>
          </w:p>
          <w:p w:rsidR="006538AC" w:rsidRDefault="006538AC" w:rsidP="00923415">
            <w:pPr>
              <w:spacing w:line="360" w:lineRule="auto"/>
              <w:jc w:val="right"/>
              <w:rPr>
                <w:rFonts w:ascii="Tahoma" w:hAnsi="Tahoma" w:cs="Tahoma"/>
                <w:rtl/>
                <w:lang w:val="en-US" w:bidi="ar-IQ"/>
              </w:rPr>
            </w:pPr>
          </w:p>
          <w:p w:rsidR="006538AC" w:rsidRDefault="006538AC"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538AC"/>
    <w:rsid w:val="006538AC"/>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538AC"/>
  </w:style>
  <w:style w:type="character" w:customStyle="1" w:styleId="shorttext">
    <w:name w:val="short_text"/>
    <w:basedOn w:val="DefaultParagraphFont"/>
    <w:rsid w:val="006538AC"/>
  </w:style>
  <w:style w:type="paragraph" w:styleId="BodyText3">
    <w:name w:val="Body Text 3"/>
    <w:basedOn w:val="Normal"/>
    <w:link w:val="BodyText3Char"/>
    <w:rsid w:val="006538AC"/>
    <w:pPr>
      <w:spacing w:after="120"/>
    </w:pPr>
    <w:rPr>
      <w:sz w:val="16"/>
      <w:szCs w:val="16"/>
    </w:rPr>
  </w:style>
  <w:style w:type="character" w:customStyle="1" w:styleId="BodyText3Char">
    <w:name w:val="Body Text 3 Char"/>
    <w:basedOn w:val="DefaultParagraphFont"/>
    <w:link w:val="BodyText3"/>
    <w:rsid w:val="006538A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2013-04-23T09:38:00Z</dcterms:created>
  <dcterms:modified xsi:type="dcterms:W3CDTF">2013-04-23T09:38:00Z</dcterms:modified>
</cp:coreProperties>
</file>