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77F77"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Default="00877F77"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College  Name</w:t>
            </w:r>
          </w:p>
        </w:tc>
      </w:tr>
      <w:tr w:rsidR="00877F77"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Default="00877F77"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Department</w:t>
            </w:r>
          </w:p>
        </w:tc>
      </w:tr>
      <w:tr w:rsidR="00877F77"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Pr="0019621B" w:rsidRDefault="00877F77" w:rsidP="00AE02C8">
            <w:pPr>
              <w:pStyle w:val="BodyText3"/>
              <w:rPr>
                <w:rFonts w:ascii="Times New Roman" w:hAnsi="Times New Roman"/>
                <w:b/>
                <w:bCs/>
                <w:sz w:val="32"/>
                <w:szCs w:val="32"/>
                <w:lang w:val="en-US" w:bidi="ar-IQ"/>
              </w:rPr>
            </w:pPr>
            <w:r w:rsidRPr="0019621B">
              <w:rPr>
                <w:rFonts w:hint="cs"/>
                <w:b/>
                <w:bCs/>
                <w:sz w:val="32"/>
                <w:szCs w:val="32"/>
                <w:rtl/>
                <w:lang w:bidi="ar-IQ"/>
              </w:rPr>
              <w:t>علا علي فرج الظاهري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Full Name as written   in Passport</w:t>
            </w:r>
          </w:p>
        </w:tc>
      </w:tr>
      <w:tr w:rsidR="00877F77"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Default="00877F77"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e-mail</w:t>
            </w:r>
          </w:p>
        </w:tc>
      </w:tr>
      <w:tr w:rsidR="00877F77"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77F77" w:rsidRDefault="00877F77"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77F77" w:rsidRDefault="00877F77"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77F77" w:rsidRDefault="00877F77"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77F77" w:rsidRDefault="00877F77"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 xml:space="preserve">Career </w:t>
            </w:r>
          </w:p>
        </w:tc>
      </w:tr>
      <w:tr w:rsidR="00877F77"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77F77" w:rsidRDefault="00877F77"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77F77" w:rsidRDefault="00877F77"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p>
        </w:tc>
      </w:tr>
      <w:tr w:rsidR="00877F77" w:rsidTr="00AE02C8">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Pr="0019621B" w:rsidRDefault="00877F77" w:rsidP="00AE02C8">
            <w:pPr>
              <w:jc w:val="center"/>
              <w:rPr>
                <w:rFonts w:ascii="Times New Roman" w:hAnsi="Times New Roman"/>
                <w:b/>
                <w:bCs/>
                <w:sz w:val="32"/>
                <w:szCs w:val="32"/>
                <w:rtl/>
                <w:lang w:bidi="ar-IQ"/>
              </w:rPr>
            </w:pPr>
            <w:r w:rsidRPr="0019621B">
              <w:rPr>
                <w:rFonts w:ascii="Times New Roman" w:hAnsi="Times New Roman"/>
                <w:b/>
                <w:bCs/>
                <w:sz w:val="32"/>
                <w:szCs w:val="32"/>
                <w:rtl/>
                <w:lang w:bidi="ar-IQ"/>
              </w:rPr>
              <w:t>إيجاد أفضل مقدر لمعلمات التوزيع الخطي العام لمعدلات الفشل للشركة العامة للصناعات النسيجية القطنية</w:t>
            </w:r>
          </w:p>
          <w:p w:rsidR="00877F77" w:rsidRPr="0019621B" w:rsidRDefault="00877F77" w:rsidP="00AE02C8">
            <w:pPr>
              <w:rPr>
                <w:rFonts w:ascii="Times New Roman" w:hAnsi="Times New Roman"/>
                <w:b/>
                <w:bCs/>
                <w:sz w:val="32"/>
                <w:szCs w:val="32"/>
                <w:rtl/>
                <w:lang w:bidi="ar-IQ"/>
              </w:rPr>
            </w:pPr>
          </w:p>
          <w:p w:rsidR="00877F77" w:rsidRDefault="00877F77" w:rsidP="00AE02C8">
            <w:pP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 xml:space="preserve">Thesis  Title </w:t>
            </w:r>
          </w:p>
        </w:tc>
      </w:tr>
      <w:tr w:rsidR="00877F77"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77F77" w:rsidRPr="0019621B" w:rsidRDefault="00877F77" w:rsidP="00AE02C8">
            <w:pPr>
              <w:ind w:left="360"/>
              <w:jc w:val="center"/>
              <w:rPr>
                <w:b/>
                <w:bCs/>
                <w:sz w:val="32"/>
                <w:szCs w:val="32"/>
                <w:rtl/>
                <w:lang w:bidi="ar-IQ"/>
              </w:rPr>
            </w:pPr>
            <w:r w:rsidRPr="007F079D">
              <w:rPr>
                <w:rFonts w:cs="Simplified Arabic" w:hint="cs"/>
                <w:sz w:val="32"/>
                <w:szCs w:val="32"/>
                <w:rtl/>
              </w:rPr>
              <w:t xml:space="preserve">     </w:t>
            </w:r>
            <w:r w:rsidRPr="0019621B">
              <w:rPr>
                <w:rFonts w:hint="cs"/>
                <w:b/>
                <w:bCs/>
                <w:sz w:val="32"/>
                <w:szCs w:val="32"/>
                <w:rtl/>
                <w:lang w:bidi="ar-IQ"/>
              </w:rPr>
              <w:t>1432هـ                     بغداد                       2011م</w:t>
            </w:r>
          </w:p>
          <w:p w:rsidR="00877F77" w:rsidRDefault="00877F77" w:rsidP="00AE02C8"/>
          <w:p w:rsidR="00877F77" w:rsidRPr="007F079D" w:rsidRDefault="00877F77" w:rsidP="00AE02C8">
            <w:pPr>
              <w:jc w:val="center"/>
              <w:rPr>
                <w:rFonts w:cs="Simplified Arabic" w:hint="cs"/>
                <w:sz w:val="32"/>
                <w:szCs w:val="32"/>
                <w:rtl/>
                <w:lang w:bidi="ar-IQ"/>
              </w:rPr>
            </w:pPr>
            <w:r w:rsidRPr="007F079D">
              <w:rPr>
                <w:rFonts w:cs="Simplified Arabic" w:hint="cs"/>
                <w:sz w:val="32"/>
                <w:szCs w:val="32"/>
                <w:rtl/>
              </w:rPr>
              <w:t xml:space="preserve">                       </w:t>
            </w:r>
          </w:p>
          <w:p w:rsidR="00877F77" w:rsidRDefault="00877F77" w:rsidP="00AE02C8">
            <w:pPr>
              <w:pStyle w:val="BodyText3"/>
              <w:rPr>
                <w:rFonts w:hint="cs"/>
                <w:sz w:val="28"/>
                <w:szCs w:val="28"/>
                <w:rtl/>
              </w:rPr>
            </w:pPr>
          </w:p>
          <w:p w:rsidR="00877F77" w:rsidRDefault="00877F77"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77F77" w:rsidRDefault="00877F77" w:rsidP="00AE02C8">
            <w:pPr>
              <w:jc w:val="right"/>
              <w:rPr>
                <w:rFonts w:ascii="Tahoma" w:hAnsi="Tahoma" w:cs="Tahoma"/>
                <w:lang w:val="en-US" w:bidi="ar-IQ"/>
              </w:rPr>
            </w:pPr>
            <w:r>
              <w:rPr>
                <w:rFonts w:ascii="Tahoma" w:hAnsi="Tahoma" w:cs="Tahoma"/>
                <w:lang w:val="en-US" w:bidi="ar-IQ"/>
              </w:rPr>
              <w:t>Year</w:t>
            </w:r>
          </w:p>
        </w:tc>
      </w:tr>
      <w:tr w:rsidR="00877F77"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77F77" w:rsidRPr="0019621B" w:rsidRDefault="00877F77" w:rsidP="00AE02C8">
            <w:pPr>
              <w:jc w:val="both"/>
              <w:rPr>
                <w:rFonts w:ascii="Times New Roman" w:hAnsi="Times New Roman"/>
                <w:b/>
                <w:bCs/>
                <w:rtl/>
                <w:lang w:bidi="ar-IQ"/>
              </w:rPr>
            </w:pPr>
            <w:r w:rsidRPr="0019621B">
              <w:rPr>
                <w:rFonts w:ascii="Times New Roman" w:hAnsi="Times New Roman"/>
                <w:b/>
                <w:bCs/>
                <w:rtl/>
                <w:lang w:bidi="ar-IQ"/>
              </w:rPr>
              <w:t xml:space="preserve">       تهدف دراسة التوزيعات الإحصائية إلى الحصول على التوصيفات الأفضل لمجموعة المتغيرات والظواهر والتي كل منها يمكن أن يسلك سلوك واحد من هذه التوزيعات. وتعد دراسة عمليات التقدير لمعلمات هذه  التوزيعات من الأمور المهمة والتي لا غنى عنها في دراسة سلوك هذه المتغيرات ونتيجة لذلك جاء هذا البحث محاولة للوصول إلى أفضل طريقة تقدير معلمات توزيع هو واحد من أهم التوزيعات الإحصائية وهو التوزيع الخطي العام لمعدلات الفشل </w:t>
            </w:r>
            <w:r w:rsidRPr="0019621B">
              <w:rPr>
                <w:rFonts w:ascii="Times New Roman" w:hAnsi="Times New Roman"/>
                <w:b/>
                <w:bCs/>
                <w:lang w:bidi="ar-IQ"/>
              </w:rPr>
              <w:t xml:space="preserve">(Generalized Linear </w:t>
            </w:r>
            <w:r w:rsidRPr="0019621B">
              <w:rPr>
                <w:rFonts w:ascii="Times New Roman" w:hAnsi="Times New Roman"/>
                <w:b/>
                <w:bCs/>
                <w:rtl/>
                <w:lang w:bidi="ar-IQ"/>
              </w:rPr>
              <w:t>(</w:t>
            </w:r>
            <w:r w:rsidRPr="0019621B">
              <w:rPr>
                <w:rFonts w:ascii="Times New Roman" w:hAnsi="Times New Roman"/>
                <w:b/>
                <w:bCs/>
                <w:lang w:bidi="ar-IQ"/>
              </w:rPr>
              <w:t>Failure Rate Distribution</w:t>
            </w:r>
            <w:r w:rsidRPr="0019621B">
              <w:rPr>
                <w:rFonts w:ascii="Times New Roman" w:hAnsi="Times New Roman"/>
                <w:b/>
                <w:bCs/>
                <w:rtl/>
                <w:lang w:bidi="ar-IQ"/>
              </w:rPr>
              <w:t>، وذلك من خلال دراسة الجوانب النظرية بالاعتماد على طرق الاستدلال الإحصائي مثل طريقة الإمكان الأعظم وطريقة (</w:t>
            </w:r>
            <w:proofErr w:type="spellStart"/>
            <w:r w:rsidRPr="0019621B">
              <w:rPr>
                <w:rFonts w:ascii="Times New Roman" w:hAnsi="Times New Roman"/>
                <w:b/>
                <w:bCs/>
                <w:lang w:bidi="ar-IQ"/>
              </w:rPr>
              <w:t>Jacknife</w:t>
            </w:r>
            <w:proofErr w:type="spellEnd"/>
            <w:r w:rsidRPr="0019621B">
              <w:rPr>
                <w:rFonts w:ascii="Times New Roman" w:hAnsi="Times New Roman"/>
                <w:b/>
                <w:bCs/>
                <w:rtl/>
                <w:lang w:bidi="ar-IQ"/>
              </w:rPr>
              <w:t>) وطريقة المربعات الصغرى وطريقة المربعات الصغرى اللاخطية الموزونة وبالإضافة إلى الطريقة المختلطة وطريقة بيز .</w:t>
            </w:r>
          </w:p>
          <w:p w:rsidR="00877F77" w:rsidRPr="0019621B" w:rsidRDefault="00877F77" w:rsidP="00AE02C8">
            <w:pPr>
              <w:jc w:val="both"/>
              <w:rPr>
                <w:rFonts w:ascii="Times New Roman" w:hAnsi="Times New Roman"/>
                <w:b/>
                <w:bCs/>
                <w:rtl/>
                <w:lang w:bidi="ar-IQ"/>
              </w:rPr>
            </w:pPr>
            <w:r w:rsidRPr="0019621B">
              <w:rPr>
                <w:rFonts w:ascii="Times New Roman" w:hAnsi="Times New Roman"/>
                <w:b/>
                <w:bCs/>
                <w:rtl/>
                <w:lang w:bidi="ar-IQ"/>
              </w:rPr>
              <w:t xml:space="preserve">      وتضمن البحث إجراء المقارنات بين طرائق التقدير الستة لمعلمات التوزيع الخطي العام لمعدلات الفشل (</w:t>
            </w:r>
            <w:r w:rsidRPr="0019621B">
              <w:rPr>
                <w:rFonts w:ascii="Times New Roman" w:hAnsi="Times New Roman"/>
                <w:b/>
                <w:bCs/>
                <w:lang w:bidi="ar-IQ"/>
              </w:rPr>
              <w:t>GLFRD</w:t>
            </w:r>
            <w:r w:rsidRPr="0019621B">
              <w:rPr>
                <w:rFonts w:ascii="Times New Roman" w:hAnsi="Times New Roman"/>
                <w:b/>
                <w:bCs/>
                <w:rtl/>
                <w:lang w:bidi="ar-IQ"/>
              </w:rPr>
              <w:t>)، بالاعتماد على مقياسين إحصائيين مهمين هما متوسط مربعات الخطأ (</w:t>
            </w:r>
            <w:r w:rsidRPr="0019621B">
              <w:rPr>
                <w:rFonts w:ascii="Times New Roman" w:hAnsi="Times New Roman"/>
                <w:b/>
                <w:bCs/>
                <w:lang w:bidi="ar-IQ"/>
              </w:rPr>
              <w:t>MSE</w:t>
            </w:r>
            <w:r w:rsidRPr="0019621B">
              <w:rPr>
                <w:rFonts w:ascii="Times New Roman" w:hAnsi="Times New Roman"/>
                <w:b/>
                <w:bCs/>
                <w:rtl/>
                <w:lang w:bidi="ar-IQ"/>
              </w:rPr>
              <w:t>)، ومتوسط الخطأ النسبي المطلق (</w:t>
            </w:r>
            <w:r w:rsidRPr="0019621B">
              <w:rPr>
                <w:rFonts w:ascii="Times New Roman" w:hAnsi="Times New Roman"/>
                <w:b/>
                <w:bCs/>
                <w:lang w:bidi="ar-IQ"/>
              </w:rPr>
              <w:t>MAPE</w:t>
            </w:r>
            <w:r w:rsidRPr="0019621B">
              <w:rPr>
                <w:rFonts w:ascii="Times New Roman" w:hAnsi="Times New Roman"/>
                <w:b/>
                <w:bCs/>
                <w:rtl/>
                <w:lang w:bidi="ar-IQ"/>
              </w:rPr>
              <w:t>)، للحصول على طريقة التقدير الأفضل.</w:t>
            </w:r>
          </w:p>
          <w:p w:rsidR="00877F77" w:rsidRPr="0019621B" w:rsidRDefault="00877F77" w:rsidP="00AE02C8">
            <w:pPr>
              <w:jc w:val="both"/>
              <w:rPr>
                <w:rFonts w:ascii="Times New Roman" w:hAnsi="Times New Roman"/>
                <w:b/>
                <w:bCs/>
                <w:rtl/>
                <w:lang w:bidi="ar-IQ"/>
              </w:rPr>
            </w:pPr>
            <w:r w:rsidRPr="0019621B">
              <w:rPr>
                <w:rFonts w:ascii="Times New Roman" w:hAnsi="Times New Roman"/>
                <w:b/>
                <w:bCs/>
                <w:rtl/>
                <w:lang w:bidi="ar-IQ"/>
              </w:rPr>
              <w:t xml:space="preserve">       وتم التوصل الى ان الطريقة المختلطة (</w:t>
            </w:r>
            <w:r w:rsidRPr="0019621B">
              <w:rPr>
                <w:rFonts w:ascii="Times New Roman" w:hAnsi="Times New Roman"/>
                <w:b/>
                <w:bCs/>
                <w:lang w:bidi="ar-IQ"/>
              </w:rPr>
              <w:t>MIX</w:t>
            </w:r>
            <w:r w:rsidRPr="0019621B">
              <w:rPr>
                <w:rFonts w:ascii="Times New Roman" w:hAnsi="Times New Roman"/>
                <w:b/>
                <w:bCs/>
                <w:rtl/>
                <w:lang w:bidi="ar-IQ"/>
              </w:rPr>
              <w:t>)، هي الأفضل في تقدير معلمات التوزيع الخطي لمعدلات الفشل والتي امتلكت اقل متوسط مربعات خطأ لأكبر عدد من تجارب المحاكاة ، كما تم تطبيق هذه الطريقة على مجموعة من البيانات الحقيقية والتي تم جمعها من خلال دراسة بيانات تطبيقية تم جمعها من الشركة العامة للصناعات النسيجية القطنية.</w:t>
            </w:r>
          </w:p>
          <w:p w:rsidR="00877F77" w:rsidRPr="007F079D" w:rsidRDefault="00877F77" w:rsidP="00AE02C8">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77F77" w:rsidRDefault="00877F77" w:rsidP="00AE02C8">
            <w:pPr>
              <w:spacing w:line="360" w:lineRule="auto"/>
              <w:rPr>
                <w:rFonts w:ascii="Tahoma" w:hAnsi="Tahoma" w:cs="Tahoma"/>
                <w:rtl/>
                <w:lang w:val="en-US" w:bidi="ar-IQ"/>
              </w:rPr>
            </w:pPr>
          </w:p>
          <w:p w:rsidR="00877F77" w:rsidRDefault="00877F77" w:rsidP="00AE02C8">
            <w:pPr>
              <w:spacing w:line="360" w:lineRule="auto"/>
              <w:jc w:val="right"/>
              <w:rPr>
                <w:rFonts w:ascii="Tahoma" w:hAnsi="Tahoma" w:cs="Tahoma"/>
                <w:rtl/>
                <w:lang w:val="en-US" w:bidi="ar-IQ"/>
              </w:rPr>
            </w:pPr>
          </w:p>
          <w:p w:rsidR="00877F77" w:rsidRDefault="00877F77"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7F77"/>
    <w:rsid w:val="00445C29"/>
    <w:rsid w:val="00877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7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7F77"/>
    <w:pPr>
      <w:spacing w:after="120"/>
    </w:pPr>
    <w:rPr>
      <w:sz w:val="16"/>
      <w:szCs w:val="16"/>
    </w:rPr>
  </w:style>
  <w:style w:type="character" w:customStyle="1" w:styleId="BodyText3Char">
    <w:name w:val="Body Text 3 Char"/>
    <w:basedOn w:val="DefaultParagraphFont"/>
    <w:link w:val="BodyText3"/>
    <w:rsid w:val="00877F77"/>
    <w:rPr>
      <w:rFonts w:ascii="Cambria" w:eastAsia="Cambria" w:hAnsi="Cambria" w:cs="Times New Roman"/>
      <w:sz w:val="16"/>
      <w:szCs w:val="16"/>
      <w:lang w:val="en-GB"/>
    </w:rPr>
  </w:style>
  <w:style w:type="character" w:customStyle="1" w:styleId="hps">
    <w:name w:val="hps"/>
    <w:basedOn w:val="DefaultParagraphFont"/>
    <w:rsid w:val="00877F77"/>
  </w:style>
  <w:style w:type="character" w:customStyle="1" w:styleId="shorttext">
    <w:name w:val="short_text"/>
    <w:basedOn w:val="DefaultParagraphFont"/>
    <w:rsid w:val="00877F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2013-05-06T11:59:00Z</dcterms:created>
  <dcterms:modified xsi:type="dcterms:W3CDTF">2013-05-06T12:00:00Z</dcterms:modified>
</cp:coreProperties>
</file>