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B63590" w:rsidTr="00AE02C8">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3590" w:rsidRDefault="00B63590" w:rsidP="00AE02C8">
            <w:pPr>
              <w:rPr>
                <w:b/>
                <w:bCs/>
                <w:sz w:val="32"/>
                <w:szCs w:val="32"/>
                <w:lang w:val="en-US" w:bidi="ar-IQ"/>
              </w:rPr>
            </w:pPr>
            <w:r>
              <w:rPr>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College  Name</w:t>
            </w:r>
          </w:p>
        </w:tc>
      </w:tr>
      <w:tr w:rsidR="00B63590" w:rsidTr="00AE02C8">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3590" w:rsidRDefault="00B63590" w:rsidP="00AE02C8">
            <w:pPr>
              <w:rPr>
                <w:b/>
                <w:bCs/>
                <w:sz w:val="32"/>
                <w:szCs w:val="32"/>
                <w:lang w:val="en-US" w:bidi="ar-IQ"/>
              </w:rPr>
            </w:pPr>
            <w:r>
              <w:rPr>
                <w:b/>
                <w:bCs/>
                <w:sz w:val="32"/>
                <w:szCs w:val="32"/>
                <w:rtl/>
                <w:lang w:val="en-US" w:bidi="ar-IQ"/>
              </w:rPr>
              <w:t xml:space="preserve">احصاء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Department</w:t>
            </w:r>
          </w:p>
        </w:tc>
      </w:tr>
      <w:tr w:rsidR="00B63590" w:rsidTr="00AE02C8">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3590" w:rsidRPr="007F079D" w:rsidRDefault="00B63590" w:rsidP="00AE02C8">
            <w:pPr>
              <w:pStyle w:val="BodyText3"/>
              <w:rPr>
                <w:rFonts w:ascii="Times New Roman" w:hAnsi="Times New Roman" w:hint="cs"/>
                <w:b/>
                <w:bCs/>
                <w:sz w:val="32"/>
                <w:szCs w:val="32"/>
                <w:lang w:val="en-US" w:bidi="ar-IQ"/>
              </w:rPr>
            </w:pPr>
            <w:r w:rsidRPr="002439C3">
              <w:rPr>
                <w:rFonts w:cs="Simplified Arabic" w:hint="cs"/>
                <w:b/>
                <w:bCs/>
                <w:sz w:val="40"/>
                <w:szCs w:val="40"/>
                <w:rtl/>
                <w:lang w:bidi="ar-IQ"/>
              </w:rPr>
              <w:t>علي سلمان حبيب</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Full Name as written   in Passport</w:t>
            </w:r>
          </w:p>
        </w:tc>
      </w:tr>
      <w:tr w:rsidR="00B63590" w:rsidTr="00AE02C8">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3590" w:rsidRDefault="00B63590" w:rsidP="00AE02C8">
            <w:pPr>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e-mail</w:t>
            </w:r>
          </w:p>
        </w:tc>
      </w:tr>
      <w:tr w:rsidR="00B63590" w:rsidTr="00AE02C8">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B63590" w:rsidRDefault="00B63590" w:rsidP="00AE02C8">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B63590" w:rsidRDefault="00B63590" w:rsidP="00AE02C8">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B63590" w:rsidRDefault="00B63590" w:rsidP="00AE02C8">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B63590" w:rsidRDefault="00B63590" w:rsidP="00AE02C8">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 xml:space="preserve">Career </w:t>
            </w:r>
          </w:p>
        </w:tc>
      </w:tr>
      <w:tr w:rsidR="00B63590" w:rsidTr="00AE02C8">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B63590" w:rsidRDefault="00B63590" w:rsidP="00AE02C8">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B63590" w:rsidRDefault="00B63590" w:rsidP="00AE02C8">
            <w:pPr>
              <w:jc w:val="right"/>
              <w:rPr>
                <w:lang w:val="en-US" w:bidi="ar-IQ"/>
              </w:rPr>
            </w:pPr>
            <w:r>
              <w:rPr>
                <w:noProof/>
                <w:rtl/>
                <w:lang w:val="en-US"/>
              </w:rPr>
              <w:pict>
                <v:oval id="_x0000_s1032" style="position:absolute;margin-left:7.7pt;margin-top:1.15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p>
        </w:tc>
      </w:tr>
      <w:tr w:rsidR="00B63590" w:rsidTr="00AE02C8">
        <w:trPr>
          <w:trHeight w:hRule="exact" w:val="7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3590" w:rsidRPr="00BC3721" w:rsidRDefault="00B63590" w:rsidP="00AE02C8">
            <w:pPr>
              <w:tabs>
                <w:tab w:val="left" w:pos="3742"/>
                <w:tab w:val="center" w:pos="4818"/>
              </w:tabs>
              <w:jc w:val="center"/>
              <w:rPr>
                <w:rFonts w:ascii="Times New Roman" w:hAnsi="Times New Roman"/>
                <w:b/>
                <w:bCs/>
                <w:sz w:val="32"/>
                <w:szCs w:val="32"/>
                <w:rtl/>
                <w:lang w:bidi="ar-IQ"/>
              </w:rPr>
            </w:pPr>
            <w:r w:rsidRPr="00BC3721">
              <w:rPr>
                <w:rFonts w:ascii="Times New Roman" w:hAnsi="Times New Roman"/>
                <w:b/>
                <w:bCs/>
                <w:sz w:val="32"/>
                <w:szCs w:val="32"/>
                <w:rtl/>
                <w:lang w:bidi="ar-IQ"/>
              </w:rPr>
              <w:t xml:space="preserve">تقدير مرونات الطلب الانفاقية ومستويات الكفاية الاجتماعية في الانفاق الاستهلاكي العائلي لسنة 2007 </w:t>
            </w:r>
          </w:p>
          <w:p w:rsidR="00B63590" w:rsidRDefault="00B63590" w:rsidP="00AE02C8">
            <w:pPr>
              <w:tabs>
                <w:tab w:val="left" w:pos="3742"/>
                <w:tab w:val="center" w:pos="4818"/>
              </w:tabs>
              <w:jc w:val="center"/>
              <w:rPr>
                <w:rFonts w:cs="Simplified Arabic" w:hint="cs"/>
                <w:sz w:val="28"/>
                <w:szCs w:val="28"/>
                <w:rtl/>
                <w:lang w:bidi="ar-IQ"/>
              </w:rPr>
            </w:pPr>
          </w:p>
          <w:p w:rsidR="00B63590" w:rsidRDefault="00B63590" w:rsidP="00AE02C8">
            <w:pPr>
              <w:tabs>
                <w:tab w:val="left" w:pos="3742"/>
                <w:tab w:val="center" w:pos="4818"/>
              </w:tabs>
              <w:jc w:val="center"/>
              <w:rPr>
                <w:rFonts w:cs="Simplified Arabic" w:hint="cs"/>
                <w:sz w:val="28"/>
                <w:szCs w:val="28"/>
                <w:rtl/>
                <w:lang w:bidi="ar-IQ"/>
              </w:rPr>
            </w:pPr>
          </w:p>
          <w:p w:rsidR="00B63590" w:rsidRDefault="00B63590" w:rsidP="00AE02C8">
            <w:pPr>
              <w:jc w:val="center"/>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 xml:space="preserve">Thesis  Title </w:t>
            </w:r>
          </w:p>
        </w:tc>
      </w:tr>
      <w:tr w:rsidR="00B63590" w:rsidTr="00AE02C8">
        <w:trPr>
          <w:trHeight w:hRule="exact" w:val="43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63590" w:rsidRPr="00115065" w:rsidRDefault="00B63590" w:rsidP="00AE02C8">
            <w:pPr>
              <w:tabs>
                <w:tab w:val="left" w:pos="3742"/>
                <w:tab w:val="center" w:pos="4818"/>
              </w:tabs>
              <w:jc w:val="center"/>
              <w:rPr>
                <w:rFonts w:ascii="Times New Roman" w:hAnsi="Times New Roman"/>
                <w:sz w:val="32"/>
                <w:szCs w:val="32"/>
                <w:rtl/>
                <w:lang w:bidi="ar-IQ"/>
              </w:rPr>
            </w:pPr>
            <w:r w:rsidRPr="00115065">
              <w:rPr>
                <w:rFonts w:ascii="Times New Roman" w:hAnsi="Times New Roman"/>
                <w:b/>
                <w:bCs/>
                <w:sz w:val="32"/>
                <w:szCs w:val="32"/>
                <w:rtl/>
                <w:lang w:bidi="ar-IQ"/>
              </w:rPr>
              <w:t xml:space="preserve">1431 هـ                 </w:t>
            </w:r>
            <w:r>
              <w:rPr>
                <w:rFonts w:ascii="Times New Roman" w:hAnsi="Times New Roman" w:hint="cs"/>
                <w:b/>
                <w:bCs/>
                <w:sz w:val="32"/>
                <w:szCs w:val="32"/>
                <w:rtl/>
                <w:lang w:bidi="ar-IQ"/>
              </w:rPr>
              <w:t xml:space="preserve">              </w:t>
            </w:r>
            <w:r w:rsidRPr="00115065">
              <w:rPr>
                <w:rFonts w:ascii="Times New Roman" w:hAnsi="Times New Roman"/>
                <w:b/>
                <w:bCs/>
                <w:sz w:val="32"/>
                <w:szCs w:val="32"/>
                <w:rtl/>
                <w:lang w:bidi="ar-IQ"/>
              </w:rPr>
              <w:t xml:space="preserve">                    </w:t>
            </w:r>
            <w:smartTag w:uri="urn:schemas-microsoft-com:office:smarttags" w:element="metricconverter">
              <w:smartTagPr>
                <w:attr w:name="ProductID" w:val="2010 م"/>
              </w:smartTagPr>
              <w:r w:rsidRPr="00115065">
                <w:rPr>
                  <w:rFonts w:ascii="Times New Roman" w:hAnsi="Times New Roman"/>
                  <w:b/>
                  <w:bCs/>
                  <w:sz w:val="32"/>
                  <w:szCs w:val="32"/>
                  <w:rtl/>
                  <w:lang w:bidi="ar-IQ"/>
                </w:rPr>
                <w:t>2010 م</w:t>
              </w:r>
            </w:smartTag>
          </w:p>
          <w:p w:rsidR="00B63590" w:rsidRPr="007F079D" w:rsidRDefault="00B63590" w:rsidP="00AE02C8">
            <w:pPr>
              <w:jc w:val="center"/>
              <w:rPr>
                <w:rFonts w:cs="Simplified Arabic" w:hint="cs"/>
                <w:sz w:val="32"/>
                <w:szCs w:val="32"/>
                <w:rtl/>
                <w:lang w:bidi="ar-IQ"/>
              </w:rPr>
            </w:pPr>
            <w:r w:rsidRPr="007F079D">
              <w:rPr>
                <w:rFonts w:cs="Simplified Arabic" w:hint="cs"/>
                <w:sz w:val="32"/>
                <w:szCs w:val="32"/>
                <w:rtl/>
              </w:rPr>
              <w:t xml:space="preserve">                            </w:t>
            </w:r>
          </w:p>
          <w:p w:rsidR="00B63590" w:rsidRDefault="00B63590" w:rsidP="00AE02C8">
            <w:pPr>
              <w:pStyle w:val="BodyText3"/>
              <w:rPr>
                <w:rFonts w:hint="cs"/>
                <w:sz w:val="28"/>
                <w:szCs w:val="28"/>
                <w:rtl/>
              </w:rPr>
            </w:pPr>
          </w:p>
          <w:p w:rsidR="00B63590" w:rsidRDefault="00B63590" w:rsidP="00AE02C8">
            <w:pPr>
              <w:tabs>
                <w:tab w:val="left" w:pos="4843"/>
              </w:tabs>
              <w:jc w:val="center"/>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B63590" w:rsidRDefault="00B63590" w:rsidP="00AE02C8">
            <w:pPr>
              <w:jc w:val="right"/>
              <w:rPr>
                <w:rFonts w:ascii="Tahoma" w:hAnsi="Tahoma" w:cs="Tahoma"/>
                <w:lang w:val="en-US" w:bidi="ar-IQ"/>
              </w:rPr>
            </w:pPr>
            <w:r>
              <w:rPr>
                <w:rFonts w:ascii="Tahoma" w:hAnsi="Tahoma" w:cs="Tahoma"/>
                <w:lang w:val="en-US" w:bidi="ar-IQ"/>
              </w:rPr>
              <w:t>Year</w:t>
            </w:r>
          </w:p>
        </w:tc>
      </w:tr>
      <w:tr w:rsidR="00B63590" w:rsidTr="00AE02C8">
        <w:trPr>
          <w:trHeight w:val="6590"/>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63590" w:rsidRPr="00115065" w:rsidRDefault="00B63590" w:rsidP="00AE02C8">
            <w:pPr>
              <w:tabs>
                <w:tab w:val="left" w:pos="7765"/>
              </w:tabs>
              <w:jc w:val="lowKashida"/>
              <w:rPr>
                <w:rFonts w:ascii="Times New Roman" w:hAnsi="Times New Roman"/>
                <w:b/>
                <w:bCs/>
                <w:sz w:val="22"/>
                <w:szCs w:val="22"/>
                <w:rtl/>
                <w:lang w:bidi="ar-IQ"/>
              </w:rPr>
            </w:pPr>
            <w:r w:rsidRPr="00115065">
              <w:rPr>
                <w:rFonts w:ascii="Times New Roman" w:hAnsi="Times New Roman"/>
                <w:b/>
                <w:bCs/>
                <w:sz w:val="22"/>
                <w:szCs w:val="22"/>
                <w:rtl/>
                <w:lang w:bidi="ar-IQ"/>
              </w:rPr>
              <w:t xml:space="preserve">    أن تأثير الأستهلاك العائلي وما يشكله من أهمية على الأقتصاد القومي يعّـد مشكلة في أقتصاديات الدول النامية أذا ما رسمت له السياسات الأقتصادية والسياسية والأجتماعية المطلوبة في خطط التنمية الأقتصادية لرفع مستويات المعيشة والحد من الفقر ومعالجة التضخم ومسالة أعادة توزيع الدخول بما يحقق مبدأ العدالة الأجتماعية .</w:t>
            </w:r>
          </w:p>
          <w:p w:rsidR="00B63590" w:rsidRPr="00115065" w:rsidRDefault="00B63590" w:rsidP="00AE02C8">
            <w:pPr>
              <w:jc w:val="lowKashida"/>
              <w:rPr>
                <w:rFonts w:ascii="Times New Roman" w:hAnsi="Times New Roman" w:hint="cs"/>
                <w:b/>
                <w:bCs/>
                <w:sz w:val="22"/>
                <w:szCs w:val="22"/>
                <w:rtl/>
                <w:lang w:bidi="ar-IQ"/>
              </w:rPr>
            </w:pPr>
            <w:r w:rsidRPr="00115065">
              <w:rPr>
                <w:rFonts w:ascii="Times New Roman" w:hAnsi="Times New Roman"/>
                <w:b/>
                <w:bCs/>
                <w:sz w:val="22"/>
                <w:szCs w:val="22"/>
                <w:rtl/>
                <w:lang w:bidi="ar-IQ"/>
              </w:rPr>
              <w:t xml:space="preserve">    إن الهدف الرئيسي لهذه الدراسة هو تقدير مرونات الطلب الانفاقية ومستويات الكفاية الأجتماعية في الانفاق الاستهلاكي العائلي لسنة 2007 في ضوء بيانات مسح ميزانية الأسرة لعام (</w:t>
            </w:r>
            <w:smartTag w:uri="urn:schemas-microsoft-com:office:smarttags" w:element="metricconverter">
              <w:smartTagPr>
                <w:attr w:name="ProductID" w:val="2007 م"/>
              </w:smartTagPr>
              <w:r w:rsidRPr="00115065">
                <w:rPr>
                  <w:rFonts w:ascii="Times New Roman" w:hAnsi="Times New Roman"/>
                  <w:b/>
                  <w:bCs/>
                  <w:sz w:val="22"/>
                  <w:szCs w:val="22"/>
                  <w:rtl/>
                </w:rPr>
                <w:t xml:space="preserve">2007 </w:t>
              </w:r>
              <w:r w:rsidRPr="00115065">
                <w:rPr>
                  <w:rFonts w:ascii="Times New Roman" w:hAnsi="Times New Roman"/>
                  <w:b/>
                  <w:bCs/>
                  <w:sz w:val="22"/>
                  <w:szCs w:val="22"/>
                  <w:rtl/>
                  <w:lang w:bidi="ar-IQ"/>
                </w:rPr>
                <w:t>م</w:t>
              </w:r>
            </w:smartTag>
            <w:r w:rsidRPr="00115065">
              <w:rPr>
                <w:rFonts w:ascii="Times New Roman" w:hAnsi="Times New Roman"/>
                <w:b/>
                <w:bCs/>
                <w:sz w:val="22"/>
                <w:szCs w:val="22"/>
                <w:rtl/>
                <w:lang w:bidi="ar-IQ"/>
              </w:rPr>
              <w:t>) وبالتالي الأستفادة من البيانات في تحديد نسب الأشباع وحسب التوزيع البيئي . كذلك مقارنة نسب الأشباع مع المرونات الأنفاقية المقابلة لها حسب القطاعات للمجاميع الرئيسية للسلع والخدمات . وهذا الهدف يتطلب تحليل سلوك المستهلك من خلال استخدام نماذج طلب تعـرف بصيغ أو نماذج ( أنجل ) وهي الأكثر استخداماً في تحليل الأستهلاك العائلي وإيجاد المقدرات الأحصائية لكل صيغة ، واستخدامها في حساب الميل الحدي للأستهلاك والمرونة الأنفاقية لكل المجاميع الرئيسية للسلع والخدمات.</w:t>
            </w:r>
          </w:p>
          <w:p w:rsidR="00B63590" w:rsidRPr="00115065" w:rsidRDefault="00B63590" w:rsidP="00AE02C8">
            <w:pPr>
              <w:jc w:val="lowKashida"/>
              <w:rPr>
                <w:rFonts w:ascii="Times New Roman" w:hAnsi="Times New Roman"/>
                <w:b/>
                <w:bCs/>
                <w:sz w:val="22"/>
                <w:szCs w:val="22"/>
                <w:rtl/>
                <w:lang w:bidi="ar-IQ"/>
              </w:rPr>
            </w:pPr>
            <w:r w:rsidRPr="00115065">
              <w:rPr>
                <w:rFonts w:ascii="Times New Roman" w:hAnsi="Times New Roman"/>
                <w:b/>
                <w:bCs/>
                <w:sz w:val="22"/>
                <w:szCs w:val="22"/>
                <w:rtl/>
                <w:lang w:bidi="ar-IQ"/>
              </w:rPr>
              <w:t xml:space="preserve">    يعتبر أستعمال الأسلوب القياسي كأحد أساليب التحليل الكمي في معالجة المشاكل والمعضلات التي تشخصها النظرية الأقتصادية ، وفي دراستنا الحالية يعتمد أسلوب التحليل القياسي الكمي على بيانات نقطة معينة من الزمن والتي تسمى بيانات المقاطع العرضية (</w:t>
            </w:r>
            <w:r w:rsidRPr="00115065">
              <w:rPr>
                <w:rFonts w:ascii="Times New Roman" w:hAnsi="Times New Roman"/>
                <w:b/>
                <w:bCs/>
                <w:sz w:val="22"/>
                <w:szCs w:val="22"/>
                <w:lang w:bidi="ar-IQ"/>
              </w:rPr>
              <w:t xml:space="preserve"> Cross-Section Data</w:t>
            </w:r>
            <w:r w:rsidRPr="00115065">
              <w:rPr>
                <w:rFonts w:ascii="Times New Roman" w:hAnsi="Times New Roman"/>
                <w:b/>
                <w:bCs/>
                <w:sz w:val="22"/>
                <w:szCs w:val="22"/>
                <w:rtl/>
                <w:lang w:bidi="ar-IQ"/>
              </w:rPr>
              <w:t>) التي يكون مصدرها الاساسي هو بحوث ميزانية الأسرة ، حيث تجمع بيانات عن الأنفاق والدخل والجوانب الأخرى ذات العلاقة من عينة من الأسر وأستخدام تحليل دوال الطلب التي تكون على شكل علاقة بين كمية طلب المستهلك من سلعة معينة والعوامل المؤثرة على ذلك الطلب وحساب مرونة الطلب الدخلية لقياس مدى أستجابة الطلب للتغير الحاصل في الدخل .أعتمدت هذة الدراسة بشكل عام على أسلوب المعادلة المنفردة في تحليل الطلب لكل مجموعة من المجاميع السلعية الرئيسية على إنفراد بغض النظر من تأثر تلك المجموعة بالمجاميع السلعية الاخـرى .</w:t>
            </w:r>
          </w:p>
          <w:p w:rsidR="00B63590" w:rsidRPr="00115065" w:rsidRDefault="00B63590" w:rsidP="00AE02C8">
            <w:pPr>
              <w:jc w:val="lowKashida"/>
              <w:rPr>
                <w:rFonts w:ascii="Times New Roman" w:hAnsi="Times New Roman"/>
                <w:b/>
                <w:bCs/>
                <w:sz w:val="22"/>
                <w:szCs w:val="22"/>
                <w:rtl/>
                <w:lang w:bidi="ar-IQ"/>
              </w:rPr>
            </w:pPr>
            <w:r w:rsidRPr="00115065">
              <w:rPr>
                <w:rFonts w:ascii="Times New Roman" w:hAnsi="Times New Roman"/>
                <w:b/>
                <w:bCs/>
                <w:sz w:val="22"/>
                <w:szCs w:val="22"/>
                <w:rtl/>
                <w:lang w:bidi="ar-IQ"/>
              </w:rPr>
              <w:t xml:space="preserve">    وبما أن بحوث ميزانية الأسرة تجري في فترة قصيرة نسبياً فأنه يفترض عدم حصول تغيرات في أسعار السلع خلال فترة البحث ويترتب على ذلك تحويل دوال الطلب الى دوال تسمى دوال أنجل                        (</w:t>
            </w:r>
            <w:r w:rsidRPr="00115065">
              <w:rPr>
                <w:rFonts w:ascii="Times New Roman" w:hAnsi="Times New Roman"/>
                <w:b/>
                <w:bCs/>
                <w:sz w:val="22"/>
                <w:szCs w:val="22"/>
                <w:lang w:bidi="ar-IQ"/>
              </w:rPr>
              <w:t>Engel Functions</w:t>
            </w:r>
            <w:r w:rsidRPr="00115065">
              <w:rPr>
                <w:rFonts w:ascii="Times New Roman" w:hAnsi="Times New Roman"/>
                <w:b/>
                <w:bCs/>
                <w:sz w:val="22"/>
                <w:szCs w:val="22"/>
                <w:rtl/>
                <w:lang w:bidi="ar-IQ"/>
              </w:rPr>
              <w:t>) والتي تتميز بجودة توفيقها الأحصائي ولكنها لاتحقق كل شروط النظرية الأقتصادية وأنها تقيس تأثير الأستجابة بأتجاه واحد فقط أي يتغير الأنفاق تبعاً لـتغير الدخـل . أما بالنسبة الى مستويات الكفاية الأجتماعية(</w:t>
            </w:r>
            <w:r w:rsidRPr="00115065">
              <w:rPr>
                <w:rFonts w:ascii="Times New Roman" w:hAnsi="Times New Roman"/>
                <w:b/>
                <w:bCs/>
                <w:sz w:val="22"/>
                <w:szCs w:val="22"/>
                <w:lang w:bidi="ar-IQ"/>
              </w:rPr>
              <w:t xml:space="preserve">Social </w:t>
            </w:r>
            <w:proofErr w:type="spellStart"/>
            <w:r w:rsidRPr="00115065">
              <w:rPr>
                <w:rFonts w:ascii="Times New Roman" w:hAnsi="Times New Roman"/>
                <w:b/>
                <w:bCs/>
                <w:sz w:val="22"/>
                <w:szCs w:val="22"/>
                <w:lang w:bidi="ar-IQ"/>
              </w:rPr>
              <w:t>Adequancy</w:t>
            </w:r>
            <w:proofErr w:type="spellEnd"/>
            <w:r w:rsidRPr="00115065">
              <w:rPr>
                <w:rFonts w:ascii="Times New Roman" w:hAnsi="Times New Roman"/>
                <w:b/>
                <w:bCs/>
                <w:sz w:val="22"/>
                <w:szCs w:val="22"/>
                <w:lang w:bidi="ar-IQ"/>
              </w:rPr>
              <w:t xml:space="preserve"> Levels (SAL)</w:t>
            </w:r>
            <w:r w:rsidRPr="00115065">
              <w:rPr>
                <w:rFonts w:ascii="Times New Roman" w:hAnsi="Times New Roman"/>
                <w:b/>
                <w:bCs/>
                <w:sz w:val="22"/>
                <w:szCs w:val="22"/>
                <w:rtl/>
                <w:lang w:bidi="ar-IQ"/>
              </w:rPr>
              <w:t>) فالهدف منها تقدير الكلفة المطلوبة لبقاء أسرة ذات تركيب معين عند مستوى من الكفاية المعيشية لتحقيق المستويات السائدة لما هو ضروري من النواحي الصحية ، الفاعلية ، رعاية الأطفال والمساهمة في النشاطات الأجتماعية وهذا لا يعني ميزانية كفاف كما لايقصد بها ميزانية ترف .</w:t>
            </w:r>
          </w:p>
          <w:p w:rsidR="00B63590" w:rsidRPr="007F079D" w:rsidRDefault="00B63590" w:rsidP="00AE02C8">
            <w:pPr>
              <w:jc w:val="lowKashida"/>
              <w:rPr>
                <w:rFonts w:cs="Simplified Arabic" w:hint="cs"/>
                <w:b/>
                <w:bCs/>
                <w:sz w:val="32"/>
                <w:szCs w:val="32"/>
                <w:lang w:bidi="ar-IQ"/>
              </w:rPr>
            </w:pP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B63590" w:rsidRDefault="00B63590" w:rsidP="00AE02C8">
            <w:pPr>
              <w:spacing w:line="360" w:lineRule="auto"/>
              <w:rPr>
                <w:rFonts w:ascii="Tahoma" w:hAnsi="Tahoma" w:cs="Tahoma"/>
                <w:rtl/>
                <w:lang w:val="en-US" w:bidi="ar-IQ"/>
              </w:rPr>
            </w:pPr>
          </w:p>
          <w:p w:rsidR="00B63590" w:rsidRDefault="00B63590" w:rsidP="00AE02C8">
            <w:pPr>
              <w:spacing w:line="360" w:lineRule="auto"/>
              <w:jc w:val="right"/>
              <w:rPr>
                <w:rFonts w:ascii="Tahoma" w:hAnsi="Tahoma" w:cs="Tahoma"/>
                <w:rtl/>
                <w:lang w:val="en-US" w:bidi="ar-IQ"/>
              </w:rPr>
            </w:pPr>
          </w:p>
          <w:p w:rsidR="00B63590" w:rsidRDefault="00B63590" w:rsidP="00AE02C8">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445C29" w:rsidRDefault="00445C29"/>
    <w:sectPr w:rsidR="00445C29" w:rsidSect="00445C2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B63590"/>
    <w:rsid w:val="00445C29"/>
    <w:rsid w:val="00B635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590"/>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63590"/>
    <w:pPr>
      <w:spacing w:after="120"/>
    </w:pPr>
    <w:rPr>
      <w:sz w:val="16"/>
      <w:szCs w:val="16"/>
    </w:rPr>
  </w:style>
  <w:style w:type="character" w:customStyle="1" w:styleId="BodyText3Char">
    <w:name w:val="Body Text 3 Char"/>
    <w:basedOn w:val="DefaultParagraphFont"/>
    <w:link w:val="BodyText3"/>
    <w:rsid w:val="00B63590"/>
    <w:rPr>
      <w:rFonts w:ascii="Cambria" w:eastAsia="Cambria" w:hAnsi="Cambria" w:cs="Times New Roman"/>
      <w:sz w:val="16"/>
      <w:szCs w:val="16"/>
      <w:lang w:val="en-GB"/>
    </w:rPr>
  </w:style>
  <w:style w:type="character" w:customStyle="1" w:styleId="hps">
    <w:name w:val="hps"/>
    <w:basedOn w:val="DefaultParagraphFont"/>
    <w:rsid w:val="00B63590"/>
  </w:style>
  <w:style w:type="character" w:customStyle="1" w:styleId="shorttext">
    <w:name w:val="short_text"/>
    <w:basedOn w:val="DefaultParagraphFont"/>
    <w:rsid w:val="00B6359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2013-05-06T12:10:00Z</dcterms:created>
  <dcterms:modified xsi:type="dcterms:W3CDTF">2013-05-06T12:10:00Z</dcterms:modified>
</cp:coreProperties>
</file>