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B0308"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0308" w:rsidRDefault="00CB0308"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College  Name</w:t>
            </w:r>
          </w:p>
        </w:tc>
      </w:tr>
      <w:tr w:rsidR="00CB0308"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0308" w:rsidRDefault="00CB0308"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Department</w:t>
            </w:r>
          </w:p>
        </w:tc>
      </w:tr>
      <w:tr w:rsidR="00CB0308"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0308" w:rsidRPr="00CE3B74" w:rsidRDefault="00CB0308" w:rsidP="00AE02C8">
            <w:pPr>
              <w:pStyle w:val="BodyText3"/>
              <w:rPr>
                <w:rFonts w:ascii="Times New Roman" w:hAnsi="Times New Roman"/>
                <w:b/>
                <w:bCs/>
                <w:sz w:val="32"/>
                <w:szCs w:val="32"/>
                <w:lang w:val="en-US" w:bidi="ar-IQ"/>
              </w:rPr>
            </w:pPr>
            <w:r w:rsidRPr="00CE3B74">
              <w:rPr>
                <w:rFonts w:hint="cs"/>
                <w:b/>
                <w:bCs/>
                <w:sz w:val="32"/>
                <w:szCs w:val="32"/>
                <w:rtl/>
              </w:rPr>
              <w:t>عواطف رزوقي مزعل الدبيسي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Full Name as written   in Passport</w:t>
            </w:r>
          </w:p>
        </w:tc>
      </w:tr>
      <w:tr w:rsidR="00CB0308"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0308" w:rsidRDefault="00CB0308"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e-mail</w:t>
            </w:r>
          </w:p>
        </w:tc>
      </w:tr>
      <w:tr w:rsidR="00CB0308"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B0308" w:rsidRDefault="00CB0308"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B0308" w:rsidRDefault="00CB0308"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B0308" w:rsidRDefault="00CB0308"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B0308" w:rsidRDefault="00CB0308"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 xml:space="preserve">Career </w:t>
            </w:r>
          </w:p>
        </w:tc>
      </w:tr>
      <w:tr w:rsidR="00CB0308"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B0308" w:rsidRDefault="00CB0308" w:rsidP="00AE02C8">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B0308" w:rsidRDefault="00CB0308"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p>
        </w:tc>
      </w:tr>
      <w:tr w:rsidR="00CB0308" w:rsidTr="00AE02C8">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0308" w:rsidRPr="00CE3B74" w:rsidRDefault="00CB0308" w:rsidP="00AE02C8">
            <w:pPr>
              <w:ind w:left="130"/>
              <w:jc w:val="center"/>
              <w:rPr>
                <w:rFonts w:ascii="Times New Roman" w:hAnsi="Times New Roman"/>
                <w:b/>
                <w:bCs/>
                <w:sz w:val="32"/>
                <w:szCs w:val="32"/>
                <w:rtl/>
                <w:lang w:bidi="ar-IQ"/>
              </w:rPr>
            </w:pPr>
            <w:r w:rsidRPr="00CE3B74">
              <w:rPr>
                <w:rFonts w:ascii="Times New Roman" w:hAnsi="Times New Roman"/>
                <w:b/>
                <w:bCs/>
                <w:sz w:val="32"/>
                <w:szCs w:val="32"/>
                <w:rtl/>
                <w:lang w:bidi="ar-IQ"/>
              </w:rPr>
              <w:t xml:space="preserve">استخدام الأساليب الإحصائية لبيان تأثير الحرب </w:t>
            </w:r>
            <w:r w:rsidRPr="00CE3B74">
              <w:rPr>
                <w:rFonts w:ascii="Times New Roman" w:hAnsi="Times New Roman"/>
                <w:b/>
                <w:bCs/>
                <w:sz w:val="32"/>
                <w:szCs w:val="32"/>
                <w:rtl/>
              </w:rPr>
              <w:t>والحصار الاقتصادي في تجارة العراق الخارجية</w:t>
            </w:r>
          </w:p>
          <w:p w:rsidR="00CB0308" w:rsidRPr="00CE3B74" w:rsidRDefault="00CB0308" w:rsidP="00AE02C8">
            <w:pPr>
              <w:pStyle w:val="BodyTextIndent"/>
              <w:ind w:left="130"/>
              <w:jc w:val="center"/>
              <w:rPr>
                <w:rFonts w:ascii="Times New Roman" w:hAnsi="Times New Roman"/>
                <w:b/>
                <w:bCs/>
                <w:sz w:val="32"/>
                <w:szCs w:val="32"/>
                <w:rtl/>
              </w:rPr>
            </w:pPr>
          </w:p>
          <w:p w:rsidR="00CB0308" w:rsidRDefault="00CB0308" w:rsidP="00AE02C8">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 xml:space="preserve">Thesis  Title </w:t>
            </w:r>
          </w:p>
        </w:tc>
      </w:tr>
      <w:tr w:rsidR="00CB0308"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B0308" w:rsidRPr="00CE3B74" w:rsidRDefault="00CB0308" w:rsidP="00AE02C8">
            <w:pPr>
              <w:ind w:left="130"/>
              <w:jc w:val="center"/>
              <w:rPr>
                <w:rFonts w:ascii="Times New Roman" w:hAnsi="Times New Roman"/>
                <w:b/>
                <w:bCs/>
                <w:sz w:val="32"/>
                <w:szCs w:val="32"/>
                <w:rtl/>
                <w:lang w:bidi="ar-IQ"/>
              </w:rPr>
            </w:pPr>
            <w:r w:rsidRPr="00CE3B74">
              <w:rPr>
                <w:rFonts w:ascii="Times New Roman" w:hAnsi="Times New Roman"/>
                <w:b/>
                <w:bCs/>
                <w:sz w:val="32"/>
                <w:szCs w:val="32"/>
                <w:rtl/>
                <w:lang w:bidi="ar-IQ"/>
              </w:rPr>
              <w:t xml:space="preserve">2007 م             </w:t>
            </w:r>
            <w:r>
              <w:rPr>
                <w:rFonts w:ascii="Times New Roman" w:hAnsi="Times New Roman" w:hint="cs"/>
                <w:b/>
                <w:bCs/>
                <w:sz w:val="32"/>
                <w:szCs w:val="32"/>
                <w:rtl/>
                <w:lang w:bidi="ar-IQ"/>
              </w:rPr>
              <w:t xml:space="preserve">                                         </w:t>
            </w:r>
            <w:r w:rsidRPr="00CE3B74">
              <w:rPr>
                <w:rFonts w:ascii="Times New Roman" w:hAnsi="Times New Roman"/>
                <w:b/>
                <w:bCs/>
                <w:sz w:val="32"/>
                <w:szCs w:val="32"/>
                <w:rtl/>
                <w:lang w:bidi="ar-IQ"/>
              </w:rPr>
              <w:t xml:space="preserve">      1428 هـ</w:t>
            </w:r>
          </w:p>
          <w:p w:rsidR="00CB0308" w:rsidRPr="007F079D" w:rsidRDefault="00CB0308" w:rsidP="00AE02C8">
            <w:pPr>
              <w:jc w:val="center"/>
              <w:rPr>
                <w:rFonts w:cs="Simplified Arabic" w:hint="cs"/>
                <w:sz w:val="32"/>
                <w:szCs w:val="32"/>
                <w:rtl/>
                <w:lang w:bidi="ar-IQ"/>
              </w:rPr>
            </w:pPr>
            <w:r w:rsidRPr="007F079D">
              <w:rPr>
                <w:rFonts w:cs="Simplified Arabic" w:hint="cs"/>
                <w:sz w:val="32"/>
                <w:szCs w:val="32"/>
                <w:rtl/>
              </w:rPr>
              <w:t xml:space="preserve">                            </w:t>
            </w:r>
          </w:p>
          <w:p w:rsidR="00CB0308" w:rsidRDefault="00CB0308" w:rsidP="00AE02C8">
            <w:pPr>
              <w:pStyle w:val="BodyText3"/>
              <w:rPr>
                <w:rFonts w:hint="cs"/>
                <w:sz w:val="28"/>
                <w:szCs w:val="28"/>
                <w:rtl/>
              </w:rPr>
            </w:pPr>
          </w:p>
          <w:p w:rsidR="00CB0308" w:rsidRDefault="00CB0308"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B0308" w:rsidRDefault="00CB0308" w:rsidP="00AE02C8">
            <w:pPr>
              <w:jc w:val="right"/>
              <w:rPr>
                <w:rFonts w:ascii="Tahoma" w:hAnsi="Tahoma" w:cs="Tahoma"/>
                <w:lang w:val="en-US" w:bidi="ar-IQ"/>
              </w:rPr>
            </w:pPr>
            <w:r>
              <w:rPr>
                <w:rFonts w:ascii="Tahoma" w:hAnsi="Tahoma" w:cs="Tahoma"/>
                <w:lang w:val="en-US" w:bidi="ar-IQ"/>
              </w:rPr>
              <w:t>Year</w:t>
            </w:r>
          </w:p>
        </w:tc>
      </w:tr>
      <w:tr w:rsidR="00CB0308" w:rsidTr="00AE02C8">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يعد الإحصاء من العلوم البارزة والأكثر أهمية في جميع مجالات الحياة ولاسيما أثره في تحليل مكونات التجارة الخارجية من خلال تحليل المؤشرات الإحصائية الخاصة بها .</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ونظرا لما تحتله التجارة الخارجية من مكانة متميزة من بين الدراسات الاقتصادية قمنا بهذا العمـــــل .</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الهدف من هذه الدراسة هو قياس وتحليل نسب التبادل التجاري بين العراق والخارج لثلاث عقود السبعينات والثمانينات والتسعينات امتدادا الى عام 2000 , ومقارنة هذه النسب بين العقد الخالي من المؤثرات الخارجية والعقد الذي تعرض فيه القطر للحرب مع إيران وعقد التسعينات مع فرض الحصار وتأثيره في الاقتصاد العراقي ومن ثم معرفة مدى الربح والخسارة نتيجة هذه المؤثرات .</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وعلى هذا الأساس تم الحصول على بيانات الاستيراد والتصدير من الجهاز المركزي للإحصاء والبيانات الخاصة بالصادرات النفطية وغير النفطية لهذه الفترات وبيانات الأرقام القياسية ومن ثم حساب نسب التبادل التجاري بأنواعها الثلاثة الإجمالي والصافي والدخلي مع إجراء تحليل لهذه النسب .</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بعد ذلك ومن اجل تقديم الأفضل عرضت طريقتين للتقديرفي السلاسل الزمنية الضبابية هما الطريقة المقترحة لـ</w:t>
            </w:r>
            <w:r w:rsidRPr="00CE3B74">
              <w:rPr>
                <w:rFonts w:ascii="Times New Roman" w:hAnsi="Times New Roman"/>
                <w:b/>
                <w:bCs/>
                <w:sz w:val="20"/>
                <w:szCs w:val="20"/>
              </w:rPr>
              <w:t xml:space="preserve">Chen </w:t>
            </w:r>
            <w:r w:rsidRPr="00CE3B74">
              <w:rPr>
                <w:rFonts w:ascii="Times New Roman" w:hAnsi="Times New Roman"/>
                <w:b/>
                <w:bCs/>
                <w:sz w:val="20"/>
                <w:szCs w:val="20"/>
                <w:rtl/>
                <w:lang w:bidi="ar-IQ"/>
              </w:rPr>
              <w:t xml:space="preserve"> وطريقة </w:t>
            </w:r>
            <w:r w:rsidRPr="00CE3B74">
              <w:rPr>
                <w:rFonts w:ascii="Times New Roman" w:hAnsi="Times New Roman"/>
                <w:b/>
                <w:bCs/>
                <w:sz w:val="20"/>
                <w:szCs w:val="20"/>
              </w:rPr>
              <w:t>Heuristic model</w:t>
            </w:r>
            <w:r w:rsidRPr="00CE3B74">
              <w:rPr>
                <w:rFonts w:ascii="Times New Roman" w:hAnsi="Times New Roman"/>
                <w:b/>
                <w:bCs/>
                <w:sz w:val="20"/>
                <w:szCs w:val="20"/>
                <w:rtl/>
                <w:lang w:bidi="ar-IQ"/>
              </w:rPr>
              <w:t xml:space="preserve">  وإجراء مقارنة بينهما لمعرفة أي منهما تعطي نتائج افضل ثم تطبيق طريقة حديثة للتنبؤ المستقبلي , كما تم التقدير والتنبؤ بطريقة التمهيد الاسي والمقارنة مع طرق التقدير المستخدمة في السلاسل الزمنية الضبابية .</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الى ذلك فقد تضمنت الاطروحة اربعة فصول , يحتوي الفصل الاول على المقدمة وهدف البحث مع استعراض مرجعي لاهم البحوث والدراسات ذات العلاقة .</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اما الفصل الثاني فقد تم التطرق الى المفهوم النظري للارقام القياسية لاسعار الصادرات والاستيرادات واحجامها مع التطرق الى نسب التبادل التجاري بأنواعها الثلاثة (الاجمالي والصافي والدخلي) , كما تم التطرق الى طريقتين للتقدير بالسلاسل الزمنية الضبابية وهما الطريقة المقترحة لـ</w:t>
            </w:r>
            <w:r w:rsidRPr="00CE3B74">
              <w:rPr>
                <w:rFonts w:ascii="Times New Roman" w:hAnsi="Times New Roman"/>
                <w:b/>
                <w:bCs/>
                <w:sz w:val="20"/>
                <w:szCs w:val="20"/>
              </w:rPr>
              <w:t xml:space="preserve">Chen </w:t>
            </w:r>
            <w:r w:rsidRPr="00CE3B74">
              <w:rPr>
                <w:rFonts w:ascii="Times New Roman" w:hAnsi="Times New Roman"/>
                <w:b/>
                <w:bCs/>
                <w:sz w:val="20"/>
                <w:szCs w:val="20"/>
                <w:rtl/>
                <w:lang w:bidi="ar-IQ"/>
              </w:rPr>
              <w:t xml:space="preserve"> وطريقة </w:t>
            </w:r>
            <w:r w:rsidRPr="00CE3B74">
              <w:rPr>
                <w:rFonts w:ascii="Times New Roman" w:hAnsi="Times New Roman"/>
                <w:b/>
                <w:bCs/>
                <w:sz w:val="20"/>
                <w:szCs w:val="20"/>
              </w:rPr>
              <w:t xml:space="preserve">Heuristic model </w:t>
            </w:r>
            <w:r w:rsidRPr="00CE3B74">
              <w:rPr>
                <w:rFonts w:ascii="Times New Roman" w:hAnsi="Times New Roman"/>
                <w:b/>
                <w:bCs/>
                <w:sz w:val="20"/>
                <w:szCs w:val="20"/>
                <w:rtl/>
                <w:lang w:bidi="ar-IQ"/>
              </w:rPr>
              <w:t xml:space="preserve"> مع تطبيق الطريقة التقليدية في السلاسل الزمنية ومدى ملائمة الطريقتين للبيانات المستخدمة , وتطبيق طريقة حديثة للتنبؤ المستقبلي وطريقة التمهيد الاسي.</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والفصل الثالث من الاطروحة تناول الجانب التطبيقي حيث تم اخذ بيانات خاصة بالصادرات النفطية وغير النفطية وبيانات الاستيرادات وايجاد الارقام القياسية لها مع تحليل لنسب التبادل التجاري بأنواعها الثلاثة وتطبيق طريقتي التقدير وطريقتي التنبؤ مع اختبار أي الطريقتين افضل بالنسبة للبيانات المستخدمة.</w:t>
            </w:r>
          </w:p>
          <w:p w:rsidR="00CB0308" w:rsidRPr="00CE3B74" w:rsidRDefault="00CB0308" w:rsidP="00AE02C8">
            <w:pPr>
              <w:ind w:left="-110"/>
              <w:jc w:val="lowKashida"/>
              <w:rPr>
                <w:rFonts w:ascii="Times New Roman" w:hAnsi="Times New Roman"/>
                <w:b/>
                <w:bCs/>
                <w:sz w:val="20"/>
                <w:szCs w:val="20"/>
                <w:rtl/>
                <w:lang w:bidi="ar-IQ"/>
              </w:rPr>
            </w:pPr>
            <w:r w:rsidRPr="00CE3B74">
              <w:rPr>
                <w:rFonts w:ascii="Times New Roman" w:hAnsi="Times New Roman"/>
                <w:b/>
                <w:bCs/>
                <w:sz w:val="20"/>
                <w:szCs w:val="20"/>
                <w:rtl/>
                <w:lang w:bidi="ar-IQ"/>
              </w:rPr>
              <w:t xml:space="preserve">   اما الفصل الرابع فتناول اهم الاستنتاجات والتوصيات والتي تم التوصل اليها في الجانب التطبيقي .</w:t>
            </w:r>
          </w:p>
          <w:p w:rsidR="00CB0308" w:rsidRPr="00CE3B74" w:rsidRDefault="00CB0308" w:rsidP="00AE02C8">
            <w:pPr>
              <w:ind w:left="-110"/>
              <w:jc w:val="lowKashida"/>
              <w:rPr>
                <w:rFonts w:ascii="Times New Roman" w:hAnsi="Times New Roman"/>
                <w:b/>
                <w:bCs/>
                <w:sz w:val="20"/>
                <w:szCs w:val="20"/>
                <w:rtl/>
                <w:lang w:bidi="ar-IQ"/>
              </w:rPr>
            </w:pPr>
          </w:p>
          <w:p w:rsidR="00CB0308" w:rsidRPr="00CE3B74" w:rsidRDefault="00CB0308" w:rsidP="00AE02C8">
            <w:pPr>
              <w:jc w:val="lowKashida"/>
              <w:rPr>
                <w:rFonts w:cs="Simplified Arabic" w:hint="cs"/>
                <w:b/>
                <w:bCs/>
                <w:sz w:val="32"/>
                <w:szCs w:val="32"/>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B0308" w:rsidRDefault="00CB0308" w:rsidP="00AE02C8">
            <w:pPr>
              <w:spacing w:line="360" w:lineRule="auto"/>
              <w:rPr>
                <w:rFonts w:ascii="Tahoma" w:hAnsi="Tahoma" w:cs="Tahoma"/>
                <w:rtl/>
                <w:lang w:val="en-US" w:bidi="ar-IQ"/>
              </w:rPr>
            </w:pPr>
          </w:p>
          <w:p w:rsidR="00CB0308" w:rsidRDefault="00CB0308" w:rsidP="00AE02C8">
            <w:pPr>
              <w:spacing w:line="360" w:lineRule="auto"/>
              <w:jc w:val="right"/>
              <w:rPr>
                <w:rFonts w:ascii="Tahoma" w:hAnsi="Tahoma" w:cs="Tahoma"/>
                <w:rtl/>
                <w:lang w:val="en-US" w:bidi="ar-IQ"/>
              </w:rPr>
            </w:pPr>
          </w:p>
          <w:p w:rsidR="00CB0308" w:rsidRDefault="00CB0308"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B0308"/>
    <w:rsid w:val="00445C29"/>
    <w:rsid w:val="00CB03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0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B0308"/>
    <w:pPr>
      <w:spacing w:after="120"/>
    </w:pPr>
    <w:rPr>
      <w:sz w:val="16"/>
      <w:szCs w:val="16"/>
    </w:rPr>
  </w:style>
  <w:style w:type="character" w:customStyle="1" w:styleId="BodyText3Char">
    <w:name w:val="Body Text 3 Char"/>
    <w:basedOn w:val="DefaultParagraphFont"/>
    <w:link w:val="BodyText3"/>
    <w:rsid w:val="00CB0308"/>
    <w:rPr>
      <w:rFonts w:ascii="Cambria" w:eastAsia="Cambria" w:hAnsi="Cambria" w:cs="Times New Roman"/>
      <w:sz w:val="16"/>
      <w:szCs w:val="16"/>
      <w:lang w:val="en-GB"/>
    </w:rPr>
  </w:style>
  <w:style w:type="character" w:customStyle="1" w:styleId="hps">
    <w:name w:val="hps"/>
    <w:basedOn w:val="DefaultParagraphFont"/>
    <w:rsid w:val="00CB0308"/>
  </w:style>
  <w:style w:type="character" w:customStyle="1" w:styleId="shorttext">
    <w:name w:val="short_text"/>
    <w:basedOn w:val="DefaultParagraphFont"/>
    <w:rsid w:val="00CB0308"/>
  </w:style>
  <w:style w:type="paragraph" w:styleId="BodyTextIndent">
    <w:name w:val="Body Text Indent"/>
    <w:basedOn w:val="Normal"/>
    <w:link w:val="BodyTextIndentChar"/>
    <w:rsid w:val="00CB0308"/>
    <w:pPr>
      <w:spacing w:after="120"/>
      <w:ind w:left="283"/>
    </w:pPr>
  </w:style>
  <w:style w:type="character" w:customStyle="1" w:styleId="BodyTextIndentChar">
    <w:name w:val="Body Text Indent Char"/>
    <w:basedOn w:val="DefaultParagraphFont"/>
    <w:link w:val="BodyTextIndent"/>
    <w:rsid w:val="00CB0308"/>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2013-05-06T12:48:00Z</dcterms:created>
  <dcterms:modified xsi:type="dcterms:W3CDTF">2013-05-06T12:49:00Z</dcterms:modified>
</cp:coreProperties>
</file>