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D8449A" w:rsidTr="002C2C89">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8449A" w:rsidRDefault="00D8449A" w:rsidP="002C2C89">
            <w:pPr>
              <w:rPr>
                <w:b/>
                <w:bCs/>
                <w:sz w:val="32"/>
                <w:szCs w:val="32"/>
                <w:lang w:val="en-US" w:bidi="ar-IQ"/>
              </w:rPr>
            </w:pPr>
            <w:r>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8449A" w:rsidRDefault="00D8449A" w:rsidP="002C2C89">
            <w:pPr>
              <w:jc w:val="right"/>
              <w:rPr>
                <w:rFonts w:ascii="Tahoma" w:hAnsi="Tahoma" w:cs="Tahoma"/>
                <w:lang w:val="en-US" w:bidi="ar-IQ"/>
              </w:rPr>
            </w:pPr>
            <w:r>
              <w:rPr>
                <w:rFonts w:ascii="Tahoma" w:hAnsi="Tahoma" w:cs="Tahoma"/>
                <w:lang w:val="en-US" w:bidi="ar-IQ"/>
              </w:rPr>
              <w:t>College  Name</w:t>
            </w:r>
          </w:p>
        </w:tc>
      </w:tr>
      <w:tr w:rsidR="00D8449A" w:rsidTr="002C2C89">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8449A" w:rsidRDefault="00D8449A" w:rsidP="002C2C89">
            <w:pPr>
              <w:rPr>
                <w:b/>
                <w:bCs/>
                <w:sz w:val="32"/>
                <w:szCs w:val="32"/>
                <w:lang w:val="en-US" w:bidi="ar-IQ"/>
              </w:rPr>
            </w:pPr>
            <w:r>
              <w:rPr>
                <w:b/>
                <w:bCs/>
                <w:sz w:val="32"/>
                <w:szCs w:val="32"/>
                <w:rtl/>
                <w:lang w:val="en-US" w:bidi="ar-IQ"/>
              </w:rPr>
              <w:t xml:space="preserve">احصاء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8449A" w:rsidRDefault="00D8449A" w:rsidP="002C2C89">
            <w:pPr>
              <w:jc w:val="right"/>
              <w:rPr>
                <w:rFonts w:ascii="Tahoma" w:hAnsi="Tahoma" w:cs="Tahoma"/>
                <w:lang w:val="en-US" w:bidi="ar-IQ"/>
              </w:rPr>
            </w:pPr>
            <w:r>
              <w:rPr>
                <w:rFonts w:ascii="Tahoma" w:hAnsi="Tahoma" w:cs="Tahoma"/>
                <w:lang w:val="en-US" w:bidi="ar-IQ"/>
              </w:rPr>
              <w:t>Department</w:t>
            </w:r>
          </w:p>
        </w:tc>
      </w:tr>
      <w:tr w:rsidR="00D8449A" w:rsidTr="002C2C89">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8449A" w:rsidRPr="00A80BA7" w:rsidRDefault="00D8449A" w:rsidP="002C2C89">
            <w:pPr>
              <w:pStyle w:val="BodyText3"/>
              <w:rPr>
                <w:rFonts w:ascii="Times New Roman" w:hAnsi="Times New Roman"/>
                <w:b/>
                <w:bCs/>
                <w:sz w:val="32"/>
                <w:szCs w:val="32"/>
                <w:lang w:val="en-US" w:bidi="ar-IQ"/>
              </w:rPr>
            </w:pPr>
            <w:r w:rsidRPr="00A80BA7">
              <w:rPr>
                <w:rFonts w:ascii="Times New Roman" w:hAnsi="Times New Roman"/>
                <w:b/>
                <w:bCs/>
                <w:sz w:val="32"/>
                <w:szCs w:val="32"/>
                <w:rtl/>
              </w:rPr>
              <w:t>قصي عبد الفتاح رؤوف</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8449A" w:rsidRDefault="00D8449A" w:rsidP="002C2C89">
            <w:pPr>
              <w:jc w:val="right"/>
              <w:rPr>
                <w:rFonts w:ascii="Tahoma" w:hAnsi="Tahoma" w:cs="Tahoma"/>
                <w:lang w:val="en-US" w:bidi="ar-IQ"/>
              </w:rPr>
            </w:pPr>
            <w:r>
              <w:rPr>
                <w:rFonts w:ascii="Tahoma" w:hAnsi="Tahoma" w:cs="Tahoma"/>
                <w:lang w:val="en-US" w:bidi="ar-IQ"/>
              </w:rPr>
              <w:t>Full Name as written   in Passport</w:t>
            </w:r>
          </w:p>
        </w:tc>
      </w:tr>
      <w:tr w:rsidR="00D8449A" w:rsidTr="002C2C89">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8449A" w:rsidRDefault="00D8449A" w:rsidP="002C2C89">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8449A" w:rsidRDefault="00D8449A" w:rsidP="002C2C89">
            <w:pPr>
              <w:jc w:val="right"/>
              <w:rPr>
                <w:rFonts w:ascii="Tahoma" w:hAnsi="Tahoma" w:cs="Tahoma"/>
                <w:lang w:val="en-US" w:bidi="ar-IQ"/>
              </w:rPr>
            </w:pPr>
            <w:r>
              <w:rPr>
                <w:rFonts w:ascii="Tahoma" w:hAnsi="Tahoma" w:cs="Tahoma"/>
                <w:lang w:val="en-US" w:bidi="ar-IQ"/>
              </w:rPr>
              <w:t>e-mail</w:t>
            </w:r>
          </w:p>
        </w:tc>
      </w:tr>
      <w:tr w:rsidR="00D8449A" w:rsidTr="002C2C89">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D8449A" w:rsidRDefault="00D8449A" w:rsidP="002C2C89">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D8449A" w:rsidRDefault="00D8449A" w:rsidP="002C2C89">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D8449A" w:rsidRDefault="00D8449A" w:rsidP="002C2C89">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D8449A" w:rsidRDefault="00D8449A" w:rsidP="002C2C89">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8449A" w:rsidRDefault="00D8449A" w:rsidP="002C2C89">
            <w:pPr>
              <w:jc w:val="right"/>
              <w:rPr>
                <w:rFonts w:ascii="Tahoma" w:hAnsi="Tahoma" w:cs="Tahoma"/>
                <w:lang w:val="en-US" w:bidi="ar-IQ"/>
              </w:rPr>
            </w:pPr>
            <w:r>
              <w:rPr>
                <w:rFonts w:ascii="Tahoma" w:hAnsi="Tahoma" w:cs="Tahoma"/>
                <w:lang w:val="en-US" w:bidi="ar-IQ"/>
              </w:rPr>
              <w:t xml:space="preserve">Career </w:t>
            </w:r>
          </w:p>
        </w:tc>
      </w:tr>
      <w:tr w:rsidR="00D8449A" w:rsidTr="002C2C89">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D8449A" w:rsidRDefault="00D8449A" w:rsidP="002C2C89">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D8449A" w:rsidRDefault="00D8449A" w:rsidP="002C2C89">
            <w:pPr>
              <w:jc w:val="right"/>
              <w:rPr>
                <w:lang w:val="en-US" w:bidi="ar-IQ"/>
              </w:rPr>
            </w:pPr>
            <w:r>
              <w:rPr>
                <w:noProof/>
                <w:rtl/>
                <w:lang w:val="en-US"/>
              </w:rPr>
              <w:pict>
                <v:oval id="_x0000_s1032" style="position:absolute;margin-left:7.7pt;margin-top:1.15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8449A" w:rsidRDefault="00D8449A" w:rsidP="002C2C89">
            <w:pPr>
              <w:jc w:val="right"/>
              <w:rPr>
                <w:rFonts w:ascii="Tahoma" w:hAnsi="Tahoma" w:cs="Tahoma"/>
                <w:lang w:val="en-US" w:bidi="ar-IQ"/>
              </w:rPr>
            </w:pPr>
          </w:p>
        </w:tc>
      </w:tr>
      <w:tr w:rsidR="00D8449A" w:rsidTr="002C2C89">
        <w:trPr>
          <w:trHeight w:hRule="exact" w:val="38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8449A" w:rsidRPr="00A80BA7" w:rsidRDefault="00D8449A" w:rsidP="002C2C89">
            <w:pPr>
              <w:jc w:val="center"/>
              <w:rPr>
                <w:rFonts w:cs="Diwani Letter"/>
                <w:b/>
                <w:bCs/>
                <w:sz w:val="36"/>
                <w:szCs w:val="40"/>
                <w:rtl/>
              </w:rPr>
            </w:pPr>
            <w:r w:rsidRPr="00A80BA7">
              <w:rPr>
                <w:rFonts w:ascii="Times New Roman" w:hAnsi="Times New Roman"/>
                <w:b/>
                <w:bCs/>
                <w:sz w:val="32"/>
                <w:szCs w:val="32"/>
                <w:rtl/>
              </w:rPr>
              <w:t>الآثار الإجتماعية والإقتصادية للفقر في العراق(دراسة مقارنة)</w:t>
            </w:r>
          </w:p>
          <w:p w:rsidR="00D8449A" w:rsidRPr="00A80BA7" w:rsidRDefault="00D8449A" w:rsidP="002C2C89">
            <w:pPr>
              <w:jc w:val="center"/>
              <w:rPr>
                <w:rFonts w:ascii="Times New Roman" w:hAnsi="Times New Roman"/>
                <w:b/>
                <w:bCs/>
                <w:sz w:val="32"/>
                <w:szCs w:val="32"/>
                <w:rtl/>
              </w:rPr>
            </w:pPr>
          </w:p>
          <w:p w:rsidR="00D8449A" w:rsidRPr="00A80BA7" w:rsidRDefault="00D8449A" w:rsidP="002C2C89">
            <w:pPr>
              <w:jc w:val="center"/>
              <w:rPr>
                <w:rFonts w:ascii="Times New Roman" w:hAnsi="Times New Roman" w:hint="cs"/>
                <w:b/>
                <w:bCs/>
                <w:sz w:val="32"/>
                <w:szCs w:val="32"/>
                <w:rtl/>
              </w:rPr>
            </w:pPr>
          </w:p>
          <w:p w:rsidR="00D8449A" w:rsidRDefault="00D8449A" w:rsidP="002C2C89">
            <w:pPr>
              <w:jc w:val="center"/>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8449A" w:rsidRDefault="00D8449A" w:rsidP="002C2C89">
            <w:pPr>
              <w:jc w:val="right"/>
              <w:rPr>
                <w:rFonts w:ascii="Tahoma" w:hAnsi="Tahoma" w:cs="Tahoma"/>
                <w:lang w:val="en-US" w:bidi="ar-IQ"/>
              </w:rPr>
            </w:pPr>
            <w:r>
              <w:rPr>
                <w:rFonts w:ascii="Tahoma" w:hAnsi="Tahoma" w:cs="Tahoma"/>
                <w:lang w:val="en-US" w:bidi="ar-IQ"/>
              </w:rPr>
              <w:t xml:space="preserve">Thesis  Title </w:t>
            </w:r>
          </w:p>
        </w:tc>
      </w:tr>
      <w:tr w:rsidR="00D8449A" w:rsidTr="002C2C89">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D8449A" w:rsidRPr="00A80BA7" w:rsidRDefault="00D8449A" w:rsidP="002C2C89">
            <w:pPr>
              <w:jc w:val="center"/>
              <w:rPr>
                <w:rFonts w:ascii="Times New Roman" w:hAnsi="Times New Roman"/>
                <w:b/>
                <w:bCs/>
                <w:sz w:val="32"/>
                <w:szCs w:val="32"/>
                <w:rtl/>
              </w:rPr>
            </w:pPr>
            <w:r w:rsidRPr="007F079D">
              <w:rPr>
                <w:rFonts w:cs="Simplified Arabic" w:hint="cs"/>
                <w:sz w:val="32"/>
                <w:szCs w:val="32"/>
                <w:rtl/>
              </w:rPr>
              <w:t xml:space="preserve">    </w:t>
            </w:r>
            <w:r w:rsidRPr="00A80BA7">
              <w:rPr>
                <w:rFonts w:ascii="Times New Roman" w:hAnsi="Times New Roman"/>
                <w:b/>
                <w:bCs/>
                <w:sz w:val="32"/>
                <w:szCs w:val="32"/>
                <w:rtl/>
              </w:rPr>
              <w:t xml:space="preserve"> 1432هـ</w:t>
            </w:r>
            <w:r w:rsidRPr="00A80BA7">
              <w:rPr>
                <w:rFonts w:ascii="Times New Roman" w:hAnsi="Times New Roman"/>
                <w:b/>
                <w:bCs/>
                <w:sz w:val="32"/>
                <w:szCs w:val="32"/>
                <w:rtl/>
              </w:rPr>
              <w:tab/>
            </w:r>
            <w:r w:rsidRPr="00A80BA7">
              <w:rPr>
                <w:rFonts w:ascii="Times New Roman" w:hAnsi="Times New Roman"/>
                <w:b/>
                <w:bCs/>
                <w:sz w:val="32"/>
                <w:szCs w:val="32"/>
                <w:rtl/>
              </w:rPr>
              <w:tab/>
            </w:r>
            <w:r w:rsidRPr="00A80BA7">
              <w:rPr>
                <w:rFonts w:ascii="Times New Roman" w:hAnsi="Times New Roman"/>
                <w:b/>
                <w:bCs/>
                <w:sz w:val="32"/>
                <w:szCs w:val="32"/>
                <w:rtl/>
              </w:rPr>
              <w:tab/>
            </w:r>
            <w:r w:rsidRPr="00A80BA7">
              <w:rPr>
                <w:rFonts w:ascii="Times New Roman" w:hAnsi="Times New Roman"/>
                <w:b/>
                <w:bCs/>
                <w:sz w:val="32"/>
                <w:szCs w:val="32"/>
                <w:rtl/>
              </w:rPr>
              <w:tab/>
              <w:t>بغداد</w:t>
            </w:r>
            <w:r w:rsidRPr="00A80BA7">
              <w:rPr>
                <w:rFonts w:ascii="Times New Roman" w:hAnsi="Times New Roman"/>
                <w:b/>
                <w:bCs/>
                <w:sz w:val="32"/>
                <w:szCs w:val="32"/>
                <w:rtl/>
              </w:rPr>
              <w:tab/>
            </w:r>
            <w:r w:rsidRPr="00A80BA7">
              <w:rPr>
                <w:rFonts w:ascii="Times New Roman" w:hAnsi="Times New Roman"/>
                <w:b/>
                <w:bCs/>
                <w:sz w:val="32"/>
                <w:szCs w:val="32"/>
                <w:rtl/>
              </w:rPr>
              <w:tab/>
            </w:r>
            <w:r w:rsidRPr="00A80BA7">
              <w:rPr>
                <w:rFonts w:ascii="Times New Roman" w:hAnsi="Times New Roman"/>
                <w:b/>
                <w:bCs/>
                <w:sz w:val="32"/>
                <w:szCs w:val="32"/>
                <w:rtl/>
              </w:rPr>
              <w:tab/>
            </w:r>
            <w:r w:rsidRPr="00A80BA7">
              <w:rPr>
                <w:rFonts w:ascii="Times New Roman" w:hAnsi="Times New Roman"/>
                <w:b/>
                <w:bCs/>
                <w:sz w:val="32"/>
                <w:szCs w:val="32"/>
                <w:rtl/>
              </w:rPr>
              <w:tab/>
              <w:t>2011م</w:t>
            </w:r>
          </w:p>
          <w:p w:rsidR="00D8449A" w:rsidRPr="007F079D" w:rsidRDefault="00D8449A" w:rsidP="002C2C89">
            <w:pPr>
              <w:jc w:val="center"/>
              <w:rPr>
                <w:rFonts w:cs="Simplified Arabic" w:hint="cs"/>
                <w:sz w:val="32"/>
                <w:szCs w:val="32"/>
                <w:rtl/>
                <w:lang w:bidi="ar-IQ"/>
              </w:rPr>
            </w:pPr>
            <w:r w:rsidRPr="007F079D">
              <w:rPr>
                <w:rFonts w:cs="Simplified Arabic" w:hint="cs"/>
                <w:sz w:val="32"/>
                <w:szCs w:val="32"/>
                <w:rtl/>
              </w:rPr>
              <w:t xml:space="preserve">                       </w:t>
            </w:r>
          </w:p>
          <w:p w:rsidR="00D8449A" w:rsidRDefault="00D8449A" w:rsidP="002C2C89">
            <w:pPr>
              <w:pStyle w:val="BodyText3"/>
              <w:rPr>
                <w:rFonts w:hint="cs"/>
                <w:sz w:val="28"/>
                <w:szCs w:val="28"/>
                <w:rtl/>
              </w:rPr>
            </w:pPr>
          </w:p>
          <w:p w:rsidR="00D8449A" w:rsidRDefault="00D8449A" w:rsidP="002C2C89">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D8449A" w:rsidRDefault="00D8449A" w:rsidP="002C2C89">
            <w:pPr>
              <w:jc w:val="right"/>
              <w:rPr>
                <w:rFonts w:ascii="Tahoma" w:hAnsi="Tahoma" w:cs="Tahoma"/>
                <w:lang w:val="en-US" w:bidi="ar-IQ"/>
              </w:rPr>
            </w:pPr>
            <w:r>
              <w:rPr>
                <w:rFonts w:ascii="Tahoma" w:hAnsi="Tahoma" w:cs="Tahoma"/>
                <w:lang w:val="en-US" w:bidi="ar-IQ"/>
              </w:rPr>
              <w:t>Year</w:t>
            </w:r>
          </w:p>
        </w:tc>
      </w:tr>
      <w:tr w:rsidR="00D8449A" w:rsidTr="002C2C89">
        <w:trPr>
          <w:trHeight w:val="6590"/>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D8449A" w:rsidRPr="00A80BA7" w:rsidRDefault="00D8449A" w:rsidP="002C2C89">
            <w:pPr>
              <w:rPr>
                <w:rFonts w:ascii="Times New Roman" w:hAnsi="Times New Roman"/>
                <w:b/>
                <w:bCs/>
                <w:sz w:val="22"/>
                <w:szCs w:val="22"/>
                <w:rtl/>
                <w:lang w:bidi="ar-IQ"/>
              </w:rPr>
            </w:pPr>
            <w:r w:rsidRPr="00A80BA7">
              <w:rPr>
                <w:rFonts w:ascii="Times New Roman" w:hAnsi="Times New Roman"/>
                <w:b/>
                <w:bCs/>
                <w:sz w:val="22"/>
                <w:szCs w:val="22"/>
                <w:rtl/>
                <w:lang w:bidi="ar-IQ"/>
              </w:rPr>
              <w:t>تعتبر</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دراسة</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الفقر</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وتحليل</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مؤشراته</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ومحدداته،</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من</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القضايا المهمة بالنسبة للعراق الذي يهدف</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إلى تحقيق</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التنمية</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الإقتصادية</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والإجتماعية</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بصورة</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أكثر</w:t>
            </w:r>
            <w:r w:rsidRPr="00A80BA7">
              <w:rPr>
                <w:rFonts w:ascii="Times New Roman" w:hAnsi="Times New Roman"/>
                <w:b/>
                <w:bCs/>
                <w:sz w:val="22"/>
                <w:szCs w:val="22"/>
                <w:lang w:bidi="ar-IQ"/>
              </w:rPr>
              <w:t xml:space="preserve"> </w:t>
            </w:r>
            <w:r w:rsidRPr="00A80BA7">
              <w:rPr>
                <w:rFonts w:ascii="Times New Roman" w:hAnsi="Times New Roman"/>
                <w:b/>
                <w:bCs/>
                <w:sz w:val="22"/>
                <w:szCs w:val="22"/>
                <w:rtl/>
                <w:lang w:bidi="ar-IQ"/>
              </w:rPr>
              <w:t>واقعية.</w:t>
            </w:r>
          </w:p>
          <w:p w:rsidR="00D8449A" w:rsidRPr="00A80BA7" w:rsidRDefault="00D8449A" w:rsidP="002C2C89">
            <w:pPr>
              <w:ind w:firstLine="206"/>
              <w:jc w:val="both"/>
              <w:rPr>
                <w:rFonts w:ascii="Times New Roman" w:hAnsi="Times New Roman"/>
                <w:b/>
                <w:bCs/>
                <w:sz w:val="22"/>
                <w:szCs w:val="22"/>
                <w:rtl/>
                <w:lang w:bidi="ar-IQ"/>
              </w:rPr>
            </w:pPr>
            <w:r w:rsidRPr="00A80BA7">
              <w:rPr>
                <w:rFonts w:ascii="Times New Roman" w:hAnsi="Times New Roman"/>
                <w:b/>
                <w:bCs/>
                <w:sz w:val="22"/>
                <w:szCs w:val="22"/>
                <w:rtl/>
                <w:lang w:bidi="ar-IQ"/>
              </w:rPr>
              <w:t>لذلك اختار الباحث هذا البحث وبالاستعانة ببيانات المسح الاجتماعي والاقتصادي للأسرة في العراق الذي نفذ خلال السنة 2007 من الجهاز المركزي للإحصاء وما تلاه من بناء خط للفقر بالاعتماد على بيانات هذا المسح، وباستعمال حقيبة البرامج الإحصائية الجاهزة (</w:t>
            </w:r>
            <w:r w:rsidRPr="00A80BA7">
              <w:rPr>
                <w:rFonts w:ascii="Times New Roman" w:hAnsi="Times New Roman"/>
                <w:b/>
                <w:bCs/>
                <w:sz w:val="22"/>
                <w:szCs w:val="22"/>
                <w:lang w:bidi="ar-IQ"/>
              </w:rPr>
              <w:t>SPSS</w:t>
            </w:r>
            <w:r w:rsidRPr="00A80BA7">
              <w:rPr>
                <w:rFonts w:ascii="Times New Roman" w:hAnsi="Times New Roman"/>
                <w:b/>
                <w:bCs/>
                <w:sz w:val="22"/>
                <w:szCs w:val="22"/>
                <w:rtl/>
                <w:lang w:bidi="ar-IQ"/>
              </w:rPr>
              <w:t>) للوصول إلى المتغيرات الاجتماعية والاقتصادية ذات الأثر المباشر على مستوى الفقر.</w:t>
            </w:r>
          </w:p>
          <w:p w:rsidR="00D8449A" w:rsidRPr="00A80BA7" w:rsidRDefault="00D8449A" w:rsidP="002C2C89">
            <w:pPr>
              <w:ind w:firstLine="206"/>
              <w:jc w:val="both"/>
              <w:rPr>
                <w:rFonts w:ascii="Times New Roman" w:hAnsi="Times New Roman"/>
                <w:b/>
                <w:bCs/>
                <w:sz w:val="22"/>
                <w:szCs w:val="22"/>
                <w:rtl/>
              </w:rPr>
            </w:pPr>
            <w:r w:rsidRPr="00A80BA7">
              <w:rPr>
                <w:rFonts w:ascii="Times New Roman" w:hAnsi="Times New Roman"/>
                <w:b/>
                <w:bCs/>
                <w:sz w:val="22"/>
                <w:szCs w:val="22"/>
                <w:rtl/>
              </w:rPr>
              <w:t>أظهرت مؤشرات الفقر في العراق إن نسبة الفقر بلغت 23% وان الفقر يتركز في الريف بدرجة أعلى من الحضر حيث بلغت نسبة الفقر فيهما 39% و 16% على التوالي، كما بينت مؤشرات الفقر إن حجم الأسرة لفئة الفقراء بلغ 9.5 فرداً في حين بلغ لفئة غير الفقراء 6.3 فرداً.</w:t>
            </w:r>
          </w:p>
          <w:p w:rsidR="00D8449A" w:rsidRPr="00A80BA7" w:rsidRDefault="00D8449A" w:rsidP="002C2C89">
            <w:pPr>
              <w:ind w:firstLine="206"/>
              <w:jc w:val="both"/>
              <w:rPr>
                <w:rFonts w:ascii="Times New Roman" w:hAnsi="Times New Roman"/>
                <w:b/>
                <w:bCs/>
                <w:sz w:val="22"/>
                <w:szCs w:val="22"/>
                <w:rtl/>
              </w:rPr>
            </w:pPr>
            <w:r w:rsidRPr="00A80BA7">
              <w:rPr>
                <w:rFonts w:ascii="Times New Roman" w:hAnsi="Times New Roman"/>
                <w:b/>
                <w:bCs/>
                <w:sz w:val="22"/>
                <w:szCs w:val="22"/>
                <w:rtl/>
              </w:rPr>
              <w:t xml:space="preserve">بلغت نسبة الأمية للفئة العمرية (15-25) سنة بين فئة الفقراء 27.1%، كما بلغ معدل عدم الالتحاق بالمدرسة الابتدائية بين فئة الفقراء للفئة العمرية (6-11) سنة 25.2% في حين بلغ هذا المعدل بين فئة غير الفقراء 11.6%، كما بلغ معدل عدم الالتحاق بالمدرسة المتوسطة بين فئة الفقراء للفئة العمرية (12-14) سنة 79.5%، وقد بينت النتائج أيضا إن 24% من الفقراء كانت المياه المستعملة للشرب من مصدر غير صالح للشرب. </w:t>
            </w:r>
          </w:p>
          <w:p w:rsidR="00D8449A" w:rsidRPr="00A80BA7" w:rsidRDefault="00D8449A" w:rsidP="002C2C89">
            <w:pPr>
              <w:ind w:firstLine="206"/>
              <w:jc w:val="both"/>
              <w:rPr>
                <w:rFonts w:ascii="Times New Roman" w:hAnsi="Times New Roman"/>
                <w:b/>
                <w:bCs/>
                <w:sz w:val="22"/>
                <w:szCs w:val="22"/>
                <w:rtl/>
              </w:rPr>
            </w:pPr>
            <w:r w:rsidRPr="00A80BA7">
              <w:rPr>
                <w:rFonts w:ascii="Times New Roman" w:hAnsi="Times New Roman"/>
                <w:b/>
                <w:bCs/>
                <w:sz w:val="22"/>
                <w:szCs w:val="22"/>
                <w:rtl/>
              </w:rPr>
              <w:t>بلغ معدل البطالة للأفراد البالغين  (عمر 15 سنة فأكثر) بين فئة الفقراء 15%، كما أظهرت النتائج إن متوسط دخل الفرد الشهري لفئة الفقراء بلغ 87 ألف دينار في حين بلغ متوسط دخل الفرد لفئة غير الفقراء 149 ألف دينار.</w:t>
            </w:r>
          </w:p>
          <w:p w:rsidR="00D8449A" w:rsidRPr="00A80BA7" w:rsidRDefault="00D8449A" w:rsidP="002C2C89">
            <w:pPr>
              <w:ind w:firstLine="206"/>
              <w:jc w:val="both"/>
              <w:rPr>
                <w:rFonts w:ascii="Times New Roman" w:hAnsi="Times New Roman"/>
                <w:b/>
                <w:bCs/>
                <w:sz w:val="22"/>
                <w:szCs w:val="22"/>
                <w:rtl/>
              </w:rPr>
            </w:pPr>
            <w:r w:rsidRPr="00A80BA7">
              <w:rPr>
                <w:rFonts w:ascii="Times New Roman" w:hAnsi="Times New Roman"/>
                <w:b/>
                <w:bCs/>
                <w:sz w:val="22"/>
                <w:szCs w:val="22"/>
                <w:rtl/>
                <w:lang w:bidi="ar-IQ"/>
              </w:rPr>
              <w:t xml:space="preserve">كما تم اختبار </w:t>
            </w:r>
            <w:r w:rsidRPr="00A80BA7">
              <w:rPr>
                <w:rFonts w:ascii="Times New Roman" w:hAnsi="Times New Roman"/>
                <w:b/>
                <w:bCs/>
                <w:sz w:val="22"/>
                <w:szCs w:val="22"/>
                <w:rtl/>
              </w:rPr>
              <w:t>معنوية الفروق بين فئة الفقراء وفئة غير الفقراء وكذلك بين الحضر والريف لفئة الفقراء لأكثر من 20 متغيراً بواسطة اختبار (</w:t>
            </w:r>
            <w:r w:rsidRPr="00A80BA7">
              <w:rPr>
                <w:rFonts w:ascii="Times New Roman" w:hAnsi="Times New Roman"/>
                <w:b/>
                <w:bCs/>
                <w:sz w:val="22"/>
                <w:szCs w:val="22"/>
              </w:rPr>
              <w:t>t</w:t>
            </w:r>
            <w:r w:rsidRPr="00A80BA7">
              <w:rPr>
                <w:rFonts w:ascii="Times New Roman" w:hAnsi="Times New Roman"/>
                <w:b/>
                <w:bCs/>
                <w:sz w:val="22"/>
                <w:szCs w:val="22"/>
                <w:rtl/>
              </w:rPr>
              <w:t>) وقد توصل الباحث الى وجود 9 متغيرات ذات فروق معنوية وهي " متوسط حجم الأسرة، نسبة الأمية، نسبة عدم الحصول على الرعاية الصحية خلال فترة الحمل، نسبة العزوبية، نسبة عدم الحصول على الماء الصالح للشرب، متوسط دخل الفرد الشهري، متوسط إنفاق الفرد الشهري، نسب البطالة، نسبة المقترضين لسد حاجات الأسرة الاستهلاكية".</w:t>
            </w:r>
          </w:p>
          <w:p w:rsidR="00D8449A" w:rsidRPr="00A80BA7" w:rsidRDefault="00D8449A" w:rsidP="002C2C89">
            <w:pPr>
              <w:ind w:firstLine="206"/>
              <w:jc w:val="both"/>
              <w:rPr>
                <w:rFonts w:ascii="Times New Roman" w:hAnsi="Times New Roman" w:hint="cs"/>
                <w:b/>
                <w:bCs/>
                <w:sz w:val="22"/>
                <w:szCs w:val="22"/>
                <w:rtl/>
              </w:rPr>
            </w:pPr>
            <w:r w:rsidRPr="00A80BA7">
              <w:rPr>
                <w:rFonts w:ascii="Times New Roman" w:hAnsi="Times New Roman"/>
                <w:b/>
                <w:bCs/>
                <w:sz w:val="22"/>
                <w:szCs w:val="22"/>
                <w:rtl/>
              </w:rPr>
              <w:t>استعمل الباحث التحليل ألعاملي لتحليل العلاقة بين المتغيرات التسعة للوصول إلى العوامل التي تؤثر فعلا على مستوى الفقر، كما تم اعتماد أسلوب التحليل العنقودي وتحويل بيانات المتغيرات التسعة إلى الصيغة المعيارية وذلك للتخلص من اختلاف وحدات قياس هذه المتغيرات وبالتالي ضمان صحة تنفيذ المرحلة المتعلقة بعملية تصنيف البيانات وتحديد مدى العلاقة بين العناصر من حيث التشابه أو الاختلاف وليتم في المرحلة الأخيرة الدخول في أساليب التعنقد وتحليلها. كما تم استعمال طريقة المقارنة بواسطة الرسم الصندوقي (</w:t>
            </w:r>
            <w:r w:rsidRPr="00A80BA7">
              <w:rPr>
                <w:rFonts w:ascii="Times New Roman" w:hAnsi="Times New Roman"/>
                <w:b/>
                <w:bCs/>
                <w:sz w:val="22"/>
                <w:szCs w:val="22"/>
              </w:rPr>
              <w:t>Box Plot</w:t>
            </w:r>
            <w:r w:rsidRPr="00A80BA7">
              <w:rPr>
                <w:rFonts w:ascii="Times New Roman" w:hAnsi="Times New Roman"/>
                <w:b/>
                <w:bCs/>
                <w:sz w:val="22"/>
                <w:szCs w:val="22"/>
                <w:rtl/>
              </w:rPr>
              <w:t xml:space="preserve">) والذي يبين أيضا مدى اتساق البيانات داخل المتغير.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D8449A" w:rsidRDefault="00D8449A" w:rsidP="002C2C89">
            <w:pPr>
              <w:spacing w:line="360" w:lineRule="auto"/>
              <w:rPr>
                <w:rFonts w:ascii="Tahoma" w:hAnsi="Tahoma" w:cs="Tahoma"/>
                <w:rtl/>
                <w:lang w:val="en-US" w:bidi="ar-IQ"/>
              </w:rPr>
            </w:pPr>
          </w:p>
          <w:p w:rsidR="00D8449A" w:rsidRDefault="00D8449A" w:rsidP="002C2C89">
            <w:pPr>
              <w:spacing w:line="360" w:lineRule="auto"/>
              <w:jc w:val="right"/>
              <w:rPr>
                <w:rFonts w:ascii="Tahoma" w:hAnsi="Tahoma" w:cs="Tahoma"/>
                <w:rtl/>
                <w:lang w:val="en-US" w:bidi="ar-IQ"/>
              </w:rPr>
            </w:pPr>
          </w:p>
          <w:p w:rsidR="00D8449A" w:rsidRDefault="00D8449A" w:rsidP="002C2C89">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A947A8" w:rsidRDefault="00A947A8"/>
    <w:sectPr w:rsidR="00A947A8" w:rsidSect="00A947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iwani Letter">
    <w:altName w:val="Courier New"/>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8449A"/>
    <w:rsid w:val="00A947A8"/>
    <w:rsid w:val="00D844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9A"/>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8449A"/>
    <w:pPr>
      <w:spacing w:after="120"/>
    </w:pPr>
    <w:rPr>
      <w:sz w:val="16"/>
      <w:szCs w:val="16"/>
    </w:rPr>
  </w:style>
  <w:style w:type="character" w:customStyle="1" w:styleId="BodyText3Char">
    <w:name w:val="Body Text 3 Char"/>
    <w:basedOn w:val="DefaultParagraphFont"/>
    <w:link w:val="BodyText3"/>
    <w:rsid w:val="00D8449A"/>
    <w:rPr>
      <w:rFonts w:ascii="Cambria" w:eastAsia="Cambria" w:hAnsi="Cambria" w:cs="Times New Roman"/>
      <w:sz w:val="16"/>
      <w:szCs w:val="16"/>
      <w:lang w:val="en-GB"/>
    </w:rPr>
  </w:style>
  <w:style w:type="character" w:customStyle="1" w:styleId="hps">
    <w:name w:val="hps"/>
    <w:basedOn w:val="DefaultParagraphFont"/>
    <w:rsid w:val="00D8449A"/>
  </w:style>
  <w:style w:type="character" w:customStyle="1" w:styleId="shorttext">
    <w:name w:val="short_text"/>
    <w:basedOn w:val="DefaultParagraphFont"/>
    <w:rsid w:val="00D844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2013-05-07T09:20:00Z</dcterms:created>
  <dcterms:modified xsi:type="dcterms:W3CDTF">2013-05-07T09:21:00Z</dcterms:modified>
</cp:coreProperties>
</file>