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03123"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123" w:rsidRDefault="00003123"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r>
              <w:rPr>
                <w:rFonts w:ascii="Tahoma" w:hAnsi="Tahoma" w:cs="Tahoma"/>
                <w:lang w:val="en-US" w:bidi="ar-IQ"/>
              </w:rPr>
              <w:t>College  Name</w:t>
            </w:r>
          </w:p>
        </w:tc>
      </w:tr>
      <w:tr w:rsidR="00003123"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123" w:rsidRDefault="00003123"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r>
              <w:rPr>
                <w:rFonts w:ascii="Tahoma" w:hAnsi="Tahoma" w:cs="Tahoma"/>
                <w:lang w:val="en-US" w:bidi="ar-IQ"/>
              </w:rPr>
              <w:t>Department</w:t>
            </w:r>
          </w:p>
        </w:tc>
      </w:tr>
      <w:tr w:rsidR="00003123"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123" w:rsidRPr="00EB46BB" w:rsidRDefault="00003123" w:rsidP="002C2C89">
            <w:pPr>
              <w:pStyle w:val="BodyText3"/>
              <w:rPr>
                <w:rFonts w:ascii="Times New Roman" w:hAnsi="Times New Roman" w:hint="cs"/>
                <w:b/>
                <w:bCs/>
                <w:sz w:val="32"/>
                <w:szCs w:val="32"/>
                <w:lang w:val="en-US" w:bidi="ar-IQ"/>
              </w:rPr>
            </w:pPr>
            <w:r w:rsidRPr="00EB46BB">
              <w:rPr>
                <w:b/>
                <w:bCs/>
                <w:sz w:val="32"/>
                <w:szCs w:val="32"/>
                <w:rtl/>
              </w:rPr>
              <w:t xml:space="preserve">لقاء علي محمد العلوي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r>
              <w:rPr>
                <w:rFonts w:ascii="Tahoma" w:hAnsi="Tahoma" w:cs="Tahoma"/>
                <w:lang w:val="en-US" w:bidi="ar-IQ"/>
              </w:rPr>
              <w:t>Full Name as written   in Passport</w:t>
            </w:r>
          </w:p>
        </w:tc>
      </w:tr>
      <w:tr w:rsidR="00003123"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123" w:rsidRDefault="00003123"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r>
              <w:rPr>
                <w:rFonts w:ascii="Tahoma" w:hAnsi="Tahoma" w:cs="Tahoma"/>
                <w:lang w:val="en-US" w:bidi="ar-IQ"/>
              </w:rPr>
              <w:t>e-mail</w:t>
            </w:r>
          </w:p>
        </w:tc>
      </w:tr>
      <w:tr w:rsidR="00003123"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03123" w:rsidRDefault="00003123"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03123" w:rsidRDefault="00003123"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03123" w:rsidRDefault="00003123"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03123" w:rsidRDefault="00003123"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r>
              <w:rPr>
                <w:rFonts w:ascii="Tahoma" w:hAnsi="Tahoma" w:cs="Tahoma"/>
                <w:lang w:val="en-US" w:bidi="ar-IQ"/>
              </w:rPr>
              <w:t xml:space="preserve">Career </w:t>
            </w:r>
          </w:p>
        </w:tc>
      </w:tr>
      <w:tr w:rsidR="00003123"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03123" w:rsidRDefault="00003123"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03123" w:rsidRDefault="00003123"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p>
        </w:tc>
      </w:tr>
      <w:tr w:rsidR="00003123" w:rsidTr="002C2C89">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123" w:rsidRPr="00EB46BB" w:rsidRDefault="00003123" w:rsidP="002C2C89">
            <w:pPr>
              <w:jc w:val="center"/>
              <w:rPr>
                <w:rFonts w:ascii="Times New Roman" w:hAnsi="Times New Roman"/>
                <w:b/>
                <w:bCs/>
                <w:sz w:val="32"/>
                <w:szCs w:val="32"/>
                <w:lang w:val="en-US" w:bidi="ar-IQ"/>
              </w:rPr>
            </w:pPr>
            <w:r w:rsidRPr="00EB46BB">
              <w:rPr>
                <w:rFonts w:ascii="Times New Roman" w:hAnsi="Times New Roman"/>
                <w:b/>
                <w:bCs/>
                <w:sz w:val="32"/>
                <w:szCs w:val="32"/>
                <w:rtl/>
                <w:lang w:val="en-US" w:bidi="ar-IQ"/>
              </w:rPr>
              <w:t xml:space="preserve">مقارنة مقدرات التباين المشترك الحصينة في تحليل المركبات الرئيسة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r>
              <w:rPr>
                <w:rFonts w:ascii="Tahoma" w:hAnsi="Tahoma" w:cs="Tahoma"/>
                <w:lang w:val="en-US" w:bidi="ar-IQ"/>
              </w:rPr>
              <w:t xml:space="preserve">Thesis  Title </w:t>
            </w:r>
          </w:p>
        </w:tc>
      </w:tr>
      <w:tr w:rsidR="00003123" w:rsidTr="002C2C89">
        <w:trPr>
          <w:trHeight w:hRule="exact" w:val="70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123" w:rsidRPr="00EB46BB" w:rsidRDefault="00003123" w:rsidP="002C2C89">
            <w:pPr>
              <w:pStyle w:val="Heading9"/>
              <w:jc w:val="center"/>
              <w:rPr>
                <w:rFonts w:ascii="Times New Roman" w:hAnsi="Times New Roman" w:cs="Times New Roman"/>
                <w:b/>
                <w:bCs/>
                <w:sz w:val="32"/>
                <w:szCs w:val="32"/>
                <w:rtl/>
              </w:rPr>
            </w:pPr>
            <w:r w:rsidRPr="00EB46BB">
              <w:rPr>
                <w:rFonts w:ascii="Times New Roman" w:hAnsi="Times New Roman" w:cs="Times New Roman"/>
                <w:b/>
                <w:bCs/>
                <w:sz w:val="32"/>
                <w:szCs w:val="32"/>
                <w:rtl/>
              </w:rPr>
              <w:t xml:space="preserve">1424 هـ                  </w:t>
            </w:r>
            <w:r w:rsidRPr="00EB46BB">
              <w:rPr>
                <w:b/>
                <w:bCs/>
                <w:sz w:val="32"/>
                <w:szCs w:val="32"/>
                <w:rtl/>
              </w:rPr>
              <w:t>بغـــــــــداد</w:t>
            </w:r>
            <w:r w:rsidRPr="00EB46BB">
              <w:rPr>
                <w:rFonts w:hint="cs"/>
                <w:b/>
                <w:bCs/>
                <w:sz w:val="32"/>
                <w:szCs w:val="32"/>
                <w:rtl/>
              </w:rPr>
              <w:t xml:space="preserve">                    </w:t>
            </w:r>
            <w:r w:rsidRPr="00EB46BB">
              <w:rPr>
                <w:rFonts w:ascii="Times New Roman" w:hAnsi="Times New Roman" w:cs="Times New Roman"/>
                <w:b/>
                <w:bCs/>
                <w:sz w:val="32"/>
                <w:szCs w:val="32"/>
                <w:rtl/>
              </w:rPr>
              <w:t xml:space="preserve"> 2003 م</w:t>
            </w:r>
          </w:p>
          <w:p w:rsidR="00003123" w:rsidRPr="007F079D" w:rsidRDefault="00003123" w:rsidP="002C2C89">
            <w:pPr>
              <w:jc w:val="center"/>
              <w:rPr>
                <w:rFonts w:cs="Simplified Arabic" w:hint="cs"/>
                <w:sz w:val="32"/>
                <w:szCs w:val="32"/>
                <w:rtl/>
                <w:lang w:bidi="ar-IQ"/>
              </w:rPr>
            </w:pPr>
            <w:r w:rsidRPr="007F079D">
              <w:rPr>
                <w:rFonts w:cs="Simplified Arabic" w:hint="cs"/>
                <w:sz w:val="32"/>
                <w:szCs w:val="32"/>
                <w:rtl/>
              </w:rPr>
              <w:t xml:space="preserve">                           </w:t>
            </w:r>
          </w:p>
          <w:p w:rsidR="00003123" w:rsidRDefault="00003123" w:rsidP="002C2C89">
            <w:pPr>
              <w:pStyle w:val="BodyText3"/>
              <w:rPr>
                <w:rFonts w:hint="cs"/>
                <w:sz w:val="28"/>
                <w:szCs w:val="28"/>
                <w:rtl/>
              </w:rPr>
            </w:pPr>
          </w:p>
          <w:p w:rsidR="00003123" w:rsidRDefault="00003123"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123" w:rsidRDefault="00003123" w:rsidP="002C2C89">
            <w:pPr>
              <w:jc w:val="right"/>
              <w:rPr>
                <w:rFonts w:ascii="Tahoma" w:hAnsi="Tahoma" w:cs="Tahoma"/>
                <w:lang w:val="en-US" w:bidi="ar-IQ"/>
              </w:rPr>
            </w:pPr>
            <w:r>
              <w:rPr>
                <w:rFonts w:ascii="Tahoma" w:hAnsi="Tahoma" w:cs="Tahoma"/>
                <w:lang w:val="en-US" w:bidi="ar-IQ"/>
              </w:rPr>
              <w:t>Year</w:t>
            </w:r>
          </w:p>
        </w:tc>
      </w:tr>
      <w:tr w:rsidR="00003123"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03123" w:rsidRPr="00EB46BB" w:rsidRDefault="00003123" w:rsidP="002C2C89">
            <w:pPr>
              <w:jc w:val="lowKashida"/>
              <w:rPr>
                <w:rFonts w:ascii="Times New Roman" w:hAnsi="Times New Roman"/>
                <w:b/>
                <w:bCs/>
                <w:sz w:val="18"/>
                <w:szCs w:val="18"/>
                <w:rtl/>
              </w:rPr>
            </w:pPr>
            <w:r>
              <w:rPr>
                <w:sz w:val="30"/>
                <w:szCs w:val="30"/>
                <w:rtl/>
              </w:rPr>
              <w:t xml:space="preserve">         </w:t>
            </w:r>
            <w:r w:rsidRPr="00EB46BB">
              <w:rPr>
                <w:rFonts w:ascii="Times New Roman" w:hAnsi="Times New Roman"/>
                <w:b/>
                <w:bCs/>
                <w:sz w:val="18"/>
                <w:szCs w:val="18"/>
                <w:rtl/>
              </w:rPr>
              <w:t xml:space="preserve">عندما نواجه بيانات بأبعاد عالية، غالبا ما نستخدم تحليل المركبات الرئيسة </w:t>
            </w:r>
            <w:r w:rsidRPr="00EB46BB">
              <w:rPr>
                <w:rFonts w:ascii="Times New Roman" w:hAnsi="Times New Roman"/>
                <w:b/>
                <w:bCs/>
                <w:sz w:val="18"/>
                <w:szCs w:val="18"/>
              </w:rPr>
              <w:t>Principal Component Analysis (PCA)</w:t>
            </w:r>
            <w:r w:rsidRPr="00EB46BB">
              <w:rPr>
                <w:rFonts w:ascii="Times New Roman" w:hAnsi="Times New Roman"/>
                <w:b/>
                <w:bCs/>
                <w:sz w:val="18"/>
                <w:szCs w:val="18"/>
                <w:rtl/>
              </w:rPr>
              <w:t xml:space="preserve">  لتقليص تلك الابعاد، والذي يستخدم لتحليل عدد كبير من المتغيرات المرتبطة بهدف اختصارها الى عدد اقل من المركبات (العوامل) غير المرتبطة يعزى لها تباين تلك المتغيرات، وهي تتضمن حساب القيم الذاتية (</w:t>
            </w:r>
            <w:r w:rsidRPr="00EB46BB">
              <w:rPr>
                <w:rFonts w:ascii="Times New Roman" w:hAnsi="Times New Roman"/>
                <w:b/>
                <w:bCs/>
                <w:sz w:val="18"/>
                <w:szCs w:val="18"/>
              </w:rPr>
              <w:t>Eigen Values</w:t>
            </w:r>
            <w:r w:rsidRPr="00EB46BB">
              <w:rPr>
                <w:rFonts w:ascii="Times New Roman" w:hAnsi="Times New Roman"/>
                <w:b/>
                <w:bCs/>
                <w:sz w:val="18"/>
                <w:szCs w:val="18"/>
                <w:rtl/>
              </w:rPr>
              <w:t>) لمصفوفة التبايــن المشترك (</w:t>
            </w:r>
            <w:r w:rsidRPr="00EB46BB">
              <w:rPr>
                <w:rFonts w:ascii="Times New Roman" w:hAnsi="Times New Roman"/>
                <w:b/>
                <w:bCs/>
                <w:sz w:val="18"/>
                <w:szCs w:val="18"/>
              </w:rPr>
              <w:t>Covariance Matrix</w:t>
            </w:r>
            <w:r w:rsidRPr="00EB46BB">
              <w:rPr>
                <w:rFonts w:ascii="Times New Roman" w:hAnsi="Times New Roman"/>
                <w:b/>
                <w:bCs/>
                <w:sz w:val="18"/>
                <w:szCs w:val="18"/>
                <w:rtl/>
              </w:rPr>
              <w:t>) او مصفوفة الارتباط (</w:t>
            </w:r>
            <w:r w:rsidRPr="00EB46BB">
              <w:rPr>
                <w:rFonts w:ascii="Times New Roman" w:hAnsi="Times New Roman"/>
                <w:b/>
                <w:bCs/>
                <w:sz w:val="18"/>
                <w:szCs w:val="18"/>
              </w:rPr>
              <w:t>Correlation Matrix</w:t>
            </w:r>
            <w:r w:rsidRPr="00EB46BB">
              <w:rPr>
                <w:rFonts w:ascii="Times New Roman" w:hAnsi="Times New Roman"/>
                <w:b/>
                <w:bCs/>
                <w:sz w:val="18"/>
                <w:szCs w:val="18"/>
                <w:rtl/>
              </w:rPr>
              <w:t>) مع ان هذا التحليل يكون حساس بتطرف للمشاهدات الشاذة (</w:t>
            </w:r>
            <w:r w:rsidRPr="00EB46BB">
              <w:rPr>
                <w:rFonts w:ascii="Times New Roman" w:hAnsi="Times New Roman"/>
                <w:b/>
                <w:bCs/>
                <w:sz w:val="18"/>
                <w:szCs w:val="18"/>
              </w:rPr>
              <w:t>Outliers</w:t>
            </w:r>
            <w:r w:rsidRPr="00EB46BB">
              <w:rPr>
                <w:rFonts w:ascii="Times New Roman" w:hAnsi="Times New Roman"/>
                <w:b/>
                <w:bCs/>
                <w:sz w:val="18"/>
                <w:szCs w:val="18"/>
                <w:rtl/>
              </w:rPr>
              <w:t>) وبالتالي فأن النتائج المسحوبة لتحليل المركبات الرئيسة (</w:t>
            </w:r>
            <w:r w:rsidRPr="00EB46BB">
              <w:rPr>
                <w:rFonts w:ascii="Times New Roman" w:hAnsi="Times New Roman"/>
                <w:b/>
                <w:bCs/>
                <w:sz w:val="18"/>
                <w:szCs w:val="18"/>
              </w:rPr>
              <w:t>PCA</w:t>
            </w:r>
            <w:r w:rsidRPr="00EB46BB">
              <w:rPr>
                <w:rFonts w:ascii="Times New Roman" w:hAnsi="Times New Roman"/>
                <w:b/>
                <w:bCs/>
                <w:sz w:val="18"/>
                <w:szCs w:val="18"/>
                <w:rtl/>
              </w:rPr>
              <w:t>) سوف تكون مظللة.</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بما ان المعدل التقليدي ومصفوفة التباين المشترك هي المفتاح المقوم لكل الطرائق الاحصائية في متعدد المتغيرات والتي تكون حساسة جدا للشواذ في البيانات لهذا اصبح تغيير المعدل التقليدي ومصفوفة التباين المشترك بالمقدرات الحصينة (</w:t>
            </w:r>
            <w:r w:rsidRPr="00EB46BB">
              <w:rPr>
                <w:rFonts w:ascii="Times New Roman" w:hAnsi="Times New Roman"/>
                <w:b/>
                <w:bCs/>
                <w:sz w:val="18"/>
                <w:szCs w:val="18"/>
              </w:rPr>
              <w:t>Robust Estimator</w:t>
            </w:r>
            <w:r w:rsidRPr="00EB46BB">
              <w:rPr>
                <w:rFonts w:ascii="Times New Roman" w:hAnsi="Times New Roman"/>
                <w:b/>
                <w:bCs/>
                <w:sz w:val="18"/>
                <w:szCs w:val="18"/>
                <w:rtl/>
              </w:rPr>
              <w:t>) هي ربما الاوسع شيوعا والاكثر حصانة في الاستخدام.</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لاي اختيار لمقدر مصفوفة التباين المشترك الحصينة (أي طريقة تقدير لتلك المصفوفة) يقود الى تحليل آخر للمركبات الرئيسة والذي يمكننا من خلال حساب قيمها الذاتية قياس كمية المعلومات الموضحة بواسطة تلك المركبات.</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ان وجود قيم شاذة ضمن مجموعة البيانات تؤثر بشكل كبير في نتائج التحليل الاحصائي لتلك البيانات ويظهر هذا في حقيقة ان اغلب الطرائق الاحصائية تؤكد على افتراض ان البيانات المستخدمة في التحليل هي بيانات متجانسة (</w:t>
            </w:r>
            <w:r w:rsidRPr="00EB46BB">
              <w:rPr>
                <w:rFonts w:ascii="Times New Roman" w:hAnsi="Times New Roman"/>
                <w:b/>
                <w:bCs/>
                <w:sz w:val="18"/>
                <w:szCs w:val="18"/>
              </w:rPr>
              <w:t>Homogeneous Data</w:t>
            </w:r>
            <w:r w:rsidRPr="00EB46BB">
              <w:rPr>
                <w:rFonts w:ascii="Times New Roman" w:hAnsi="Times New Roman"/>
                <w:b/>
                <w:bCs/>
                <w:sz w:val="18"/>
                <w:szCs w:val="18"/>
                <w:rtl/>
              </w:rPr>
              <w:t>) أي ان كل نقاط البيانات الموجودة في مجموعة معينة تتبع التوزيع المفترض نفسه.</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في هذا البحث قمنا باشتقاق عدد من المقدرات الحصينة لمصفوفة التباين المشترك مع القيم والمتجهات الذاتية التابعة لها علما ان هذه المقدرات اشتقت في السنوات 1997 – 2002، فبداية العمل كانت مع مقدر القطع البيضوي الاصغر  </w:t>
            </w:r>
            <w:r w:rsidRPr="00EB46BB">
              <w:rPr>
                <w:rFonts w:ascii="Times New Roman" w:hAnsi="Times New Roman"/>
                <w:b/>
                <w:bCs/>
                <w:sz w:val="18"/>
                <w:szCs w:val="18"/>
              </w:rPr>
              <w:t>Minimum Volume Ellipsoid Estimator (MVE)</w:t>
            </w:r>
            <w:r w:rsidRPr="00EB46BB">
              <w:rPr>
                <w:rFonts w:ascii="Times New Roman" w:hAnsi="Times New Roman"/>
                <w:b/>
                <w:bCs/>
                <w:sz w:val="18"/>
                <w:szCs w:val="18"/>
                <w:rtl/>
              </w:rPr>
              <w:t xml:space="preserve">  حيث قدمت عدة خوارزميات لحساب هذا المقدر منذ عام (1985) حتى عام (2002) لكن بعضها يقود الى تعريف جديد لتلك المقدرات ويبقى مصرا على خصائص الحصانة (نقطة الانهيار العالية والكفاءة الاحصائية مضافا لها خاصية تساوي التغاير) والتي تجعل من تلك المقدرات جذابة اكثر ولكن يبقى شرط العمل بها هو التعامل مع احجام عينات صغيرة.</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المقدر الثاني الذي اشتق ضمن هذا البحث هو مقدر اصغر محددة تباين مشترك معاد الاوزان  </w:t>
            </w:r>
            <w:r w:rsidRPr="00EB46BB">
              <w:rPr>
                <w:rFonts w:ascii="Times New Roman" w:hAnsi="Times New Roman"/>
                <w:b/>
                <w:bCs/>
                <w:sz w:val="18"/>
                <w:szCs w:val="18"/>
              </w:rPr>
              <w:t xml:space="preserve"> Reweighted Minimum Covariance Determent Estimator (RMCD)</w:t>
            </w:r>
            <w:r w:rsidRPr="00EB46BB">
              <w:rPr>
                <w:rFonts w:ascii="Times New Roman" w:hAnsi="Times New Roman"/>
                <w:b/>
                <w:bCs/>
                <w:sz w:val="18"/>
                <w:szCs w:val="18"/>
                <w:rtl/>
              </w:rPr>
              <w:t xml:space="preserve"> حيث ان خطوة اعادة الوزن لهذا المقدر تقــود الى كفاءة احصائيــة افضل تزيــد مــن جاذبية مقـــدر (</w:t>
            </w:r>
            <w:r w:rsidRPr="00EB46BB">
              <w:rPr>
                <w:rFonts w:ascii="Times New Roman" w:hAnsi="Times New Roman"/>
                <w:b/>
                <w:bCs/>
                <w:sz w:val="18"/>
                <w:szCs w:val="18"/>
              </w:rPr>
              <w:t>MCD</w:t>
            </w:r>
            <w:r w:rsidRPr="00EB46BB">
              <w:rPr>
                <w:rFonts w:ascii="Times New Roman" w:hAnsi="Times New Roman"/>
                <w:b/>
                <w:bCs/>
                <w:sz w:val="18"/>
                <w:szCs w:val="18"/>
                <w:rtl/>
              </w:rPr>
              <w:t>). بعـــد ذلك تـــم اشتقاق مقــدر القطع البيضـــوي الاصغــر المتوسط (</w:t>
            </w:r>
            <w:r w:rsidRPr="00EB46BB">
              <w:rPr>
                <w:rFonts w:ascii="Times New Roman" w:hAnsi="Times New Roman"/>
                <w:b/>
                <w:bCs/>
                <w:sz w:val="18"/>
                <w:szCs w:val="18"/>
              </w:rPr>
              <w:t>Averaged  (MVE)</w:t>
            </w:r>
            <w:r w:rsidRPr="00EB46BB">
              <w:rPr>
                <w:rFonts w:ascii="Times New Roman" w:hAnsi="Times New Roman"/>
                <w:b/>
                <w:bCs/>
                <w:sz w:val="18"/>
                <w:szCs w:val="18"/>
                <w:rtl/>
              </w:rPr>
              <w:t xml:space="preserve">) </w:t>
            </w:r>
            <w:r w:rsidRPr="00EB46BB">
              <w:rPr>
                <w:rFonts w:ascii="Times New Roman" w:hAnsi="Times New Roman"/>
                <w:b/>
                <w:bCs/>
                <w:sz w:val="18"/>
                <w:szCs w:val="18"/>
              </w:rPr>
              <w:t>Averaged Minimum Volume Ellipsoid Estimator</w:t>
            </w:r>
            <w:r w:rsidRPr="00EB46BB">
              <w:rPr>
                <w:rFonts w:ascii="Times New Roman" w:hAnsi="Times New Roman"/>
                <w:b/>
                <w:bCs/>
                <w:sz w:val="18"/>
                <w:szCs w:val="18"/>
                <w:rtl/>
              </w:rPr>
              <w:t xml:space="preserve"> حيث ان مفتاح الفكرة هنا هو في اخذ المتوسطات لعدة محاولات قريبة الى الامثلية بدلا من اخذ محاولة واحدة مع قيمة دنيا لدالة الهدف (</w:t>
            </w:r>
            <w:r w:rsidRPr="00EB46BB">
              <w:rPr>
                <w:rFonts w:ascii="Times New Roman" w:hAnsi="Times New Roman"/>
                <w:b/>
                <w:bCs/>
                <w:sz w:val="18"/>
                <w:szCs w:val="18"/>
              </w:rPr>
              <w:t>Object Function</w:t>
            </w:r>
            <w:r w:rsidRPr="00EB46BB">
              <w:rPr>
                <w:rFonts w:ascii="Times New Roman" w:hAnsi="Times New Roman"/>
                <w:b/>
                <w:bCs/>
                <w:sz w:val="18"/>
                <w:szCs w:val="18"/>
                <w:rtl/>
              </w:rPr>
              <w:t>) والمقدر الناتج يحافظ على خصائص الحصانة مع امكانية التعامل مع جميع احجام العينات والتي تجعل منه مقدر مغري بالفعل.</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رابع مقدر اشتق في هذا البحث هو مقدر (</w:t>
            </w:r>
            <w:r w:rsidRPr="00EB46BB">
              <w:rPr>
                <w:rFonts w:ascii="Times New Roman" w:hAnsi="Times New Roman"/>
                <w:b/>
                <w:bCs/>
                <w:sz w:val="18"/>
                <w:szCs w:val="18"/>
              </w:rPr>
              <w:t>S</w:t>
            </w:r>
            <w:r w:rsidRPr="00EB46BB">
              <w:rPr>
                <w:rFonts w:ascii="Times New Roman" w:hAnsi="Times New Roman"/>
                <w:b/>
                <w:bCs/>
                <w:sz w:val="18"/>
                <w:szCs w:val="18"/>
                <w:rtl/>
              </w:rPr>
              <w:t>) الحصين والذي يعد من اهم المقدرات الحصينة للموقع والتشتت حيث انها تعود الى اصناف تقديرات الانهيار العالية لمواقع متعددة المتغيرات والتشتت.</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المقدرات الحصينة اعلاه تختلف في طريقة حسابها ولكنها تشترك بخاصية واحدة وهي انها جميعا تتعامل مع بيانات يكون فيها عدد المشاهدات (</w:t>
            </w:r>
            <w:r w:rsidRPr="00EB46BB">
              <w:rPr>
                <w:rFonts w:ascii="Times New Roman" w:hAnsi="Times New Roman"/>
                <w:b/>
                <w:bCs/>
                <w:sz w:val="18"/>
                <w:szCs w:val="18"/>
              </w:rPr>
              <w:t>n</w:t>
            </w:r>
            <w:r w:rsidRPr="00EB46BB">
              <w:rPr>
                <w:rFonts w:ascii="Times New Roman" w:hAnsi="Times New Roman"/>
                <w:b/>
                <w:bCs/>
                <w:sz w:val="18"/>
                <w:szCs w:val="18"/>
                <w:rtl/>
              </w:rPr>
              <w:t>) اكبر من عدد المتغيرات (</w:t>
            </w:r>
            <w:r w:rsidRPr="00EB46BB">
              <w:rPr>
                <w:rFonts w:ascii="Times New Roman" w:hAnsi="Times New Roman"/>
                <w:b/>
                <w:bCs/>
                <w:sz w:val="18"/>
                <w:szCs w:val="18"/>
              </w:rPr>
              <w:t>p</w:t>
            </w:r>
            <w:r w:rsidRPr="00EB46BB">
              <w:rPr>
                <w:rFonts w:ascii="Times New Roman" w:hAnsi="Times New Roman"/>
                <w:b/>
                <w:bCs/>
                <w:sz w:val="18"/>
                <w:szCs w:val="18"/>
                <w:rtl/>
              </w:rPr>
              <w:t xml:space="preserve">). </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حالة غالبا ما نواجهها في الواقع العملي وهي العمل مع بيانات يكون فيها عدد المتغيرات اكبر من عدد المشاهدات (</w:t>
            </w:r>
            <w:r w:rsidRPr="00EB46BB">
              <w:rPr>
                <w:rFonts w:ascii="Times New Roman" w:hAnsi="Times New Roman"/>
                <w:b/>
                <w:bCs/>
                <w:sz w:val="18"/>
                <w:szCs w:val="18"/>
              </w:rPr>
              <w:t>p &gt; n</w:t>
            </w:r>
            <w:r w:rsidRPr="00EB46BB">
              <w:rPr>
                <w:rFonts w:ascii="Times New Roman" w:hAnsi="Times New Roman"/>
                <w:b/>
                <w:bCs/>
                <w:sz w:val="18"/>
                <w:szCs w:val="18"/>
                <w:rtl/>
              </w:rPr>
              <w:t>) لذا كان هناك ضرورة ايجاد مقدر يستطيع التعامل مع هكذا بيانات.</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مقدر </w:t>
            </w:r>
            <w:r w:rsidRPr="00EB46BB">
              <w:rPr>
                <w:rFonts w:ascii="Times New Roman" w:hAnsi="Times New Roman"/>
                <w:b/>
                <w:bCs/>
                <w:sz w:val="18"/>
                <w:szCs w:val="18"/>
              </w:rPr>
              <w:t>Reflection – Based Algorithm for Principal Components Analysis (RAPCA)</w:t>
            </w:r>
            <w:r w:rsidRPr="00EB46BB">
              <w:rPr>
                <w:rFonts w:ascii="Times New Roman" w:hAnsi="Times New Roman"/>
                <w:b/>
                <w:bCs/>
                <w:sz w:val="18"/>
                <w:szCs w:val="18"/>
                <w:rtl/>
              </w:rPr>
              <w:t xml:space="preserve"> وجد للتعامل مع بيانات يزيد فيها عدد المتغيرات على عدد المشاهدات حيث انه يثبت كفاءة في التحليل ولكن تبقى نقطة الضعف فيه انه يضحي بنسبة من المعلومات من خلال الغاء عدد من المتغيرات. المقدر المقترح جاء ليتجاوز هذا الضعف في خوارزمية مقدر (</w:t>
            </w:r>
            <w:r w:rsidRPr="00EB46BB">
              <w:rPr>
                <w:rFonts w:ascii="Times New Roman" w:hAnsi="Times New Roman"/>
                <w:b/>
                <w:bCs/>
                <w:sz w:val="18"/>
                <w:szCs w:val="18"/>
              </w:rPr>
              <w:t>RAPCA</w:t>
            </w:r>
            <w:r w:rsidRPr="00EB46BB">
              <w:rPr>
                <w:rFonts w:ascii="Times New Roman" w:hAnsi="Times New Roman"/>
                <w:b/>
                <w:bCs/>
                <w:sz w:val="18"/>
                <w:szCs w:val="18"/>
                <w:rtl/>
              </w:rPr>
              <w:t>) حيث انه اثبت جدارة في التحليل مع التزامه بشروط الحصانة المقدمة من قبل بقية المقدرات.</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سلوك جميع المقدرات اعلاه اتضح من خلال دراسة المحاكاة التي اجريت ضمن هذا البحث فضلا عن مجموعة بيانات حقيقية (واقعية)، والتي بينت ان كل المقدرات المستخدمة في هذا البحث تجمع بين الكفاءة العالية وخصائص الحصانة.</w:t>
            </w:r>
          </w:p>
          <w:p w:rsidR="00003123" w:rsidRPr="00EB46BB" w:rsidRDefault="00003123" w:rsidP="002C2C89">
            <w:pPr>
              <w:jc w:val="lowKashida"/>
              <w:rPr>
                <w:rFonts w:ascii="Times New Roman" w:hAnsi="Times New Roman"/>
                <w:b/>
                <w:bCs/>
                <w:sz w:val="18"/>
                <w:szCs w:val="18"/>
                <w:rtl/>
              </w:rPr>
            </w:pPr>
            <w:r w:rsidRPr="00EB46BB">
              <w:rPr>
                <w:rFonts w:ascii="Times New Roman" w:hAnsi="Times New Roman"/>
                <w:b/>
                <w:bCs/>
                <w:sz w:val="18"/>
                <w:szCs w:val="18"/>
                <w:rtl/>
              </w:rPr>
              <w:t xml:space="preserve">         كون هذا البحث من اربعة فصول، ضم الفصل الاول المقدمة وهدف البحث فضلا عن الخلفية التاريخية، بينما عرض الفصل الثاني بعض الطرائق الحصينة المستخدمة لتقدير الموقع والتشتت في متعدد المتغيرات. الفصل الثالث المتضمن الاجراءات التطبيقية، ضم اولا (14) حالة لمجاميع البيانات ضمن دراسة المحاكاة ثم التعامل ثانيا مع مجموعة بيانات حقيقية.</w:t>
            </w:r>
          </w:p>
          <w:p w:rsidR="00003123" w:rsidRPr="00EB46BB" w:rsidRDefault="00003123" w:rsidP="002C2C89">
            <w:pPr>
              <w:jc w:val="lowKashida"/>
              <w:rPr>
                <w:rFonts w:hint="cs"/>
                <w:sz w:val="30"/>
                <w:szCs w:val="30"/>
              </w:rPr>
            </w:pPr>
            <w:r w:rsidRPr="00EB46BB">
              <w:rPr>
                <w:rFonts w:ascii="Times New Roman" w:hAnsi="Times New Roman"/>
                <w:b/>
                <w:bCs/>
                <w:sz w:val="18"/>
                <w:szCs w:val="18"/>
                <w:rtl/>
              </w:rPr>
              <w:t xml:space="preserve">         الفصل الرابع قدم اهم الاستنتاجات والتوصيات التي توصلنا اليها.</w:t>
            </w:r>
            <w:r>
              <w:rPr>
                <w:sz w:val="30"/>
                <w:szCs w:val="30"/>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03123" w:rsidRDefault="00003123" w:rsidP="002C2C89">
            <w:pPr>
              <w:spacing w:line="360" w:lineRule="auto"/>
              <w:rPr>
                <w:rFonts w:ascii="Tahoma" w:hAnsi="Tahoma" w:cs="Tahoma"/>
                <w:rtl/>
                <w:lang w:val="en-US" w:bidi="ar-IQ"/>
              </w:rPr>
            </w:pPr>
          </w:p>
          <w:p w:rsidR="00003123" w:rsidRDefault="00003123" w:rsidP="002C2C89">
            <w:pPr>
              <w:spacing w:line="360" w:lineRule="auto"/>
              <w:jc w:val="right"/>
              <w:rPr>
                <w:rFonts w:ascii="Tahoma" w:hAnsi="Tahoma" w:cs="Tahoma"/>
                <w:rtl/>
                <w:lang w:val="en-US" w:bidi="ar-IQ"/>
              </w:rPr>
            </w:pPr>
          </w:p>
          <w:p w:rsidR="00003123" w:rsidRDefault="00003123"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03123"/>
    <w:rsid w:val="00003123"/>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23"/>
    <w:pPr>
      <w:bidi/>
      <w:spacing w:after="0" w:line="240" w:lineRule="auto"/>
    </w:pPr>
    <w:rPr>
      <w:rFonts w:ascii="Cambria" w:eastAsia="Cambria" w:hAnsi="Cambria" w:cs="Times New Roman"/>
      <w:sz w:val="24"/>
      <w:szCs w:val="24"/>
      <w:lang w:val="en-GB"/>
    </w:rPr>
  </w:style>
  <w:style w:type="paragraph" w:styleId="Heading9">
    <w:name w:val="heading 9"/>
    <w:basedOn w:val="Normal"/>
    <w:next w:val="Normal"/>
    <w:link w:val="Heading9Char"/>
    <w:qFormat/>
    <w:rsid w:val="0000312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03123"/>
    <w:rPr>
      <w:rFonts w:ascii="Arial" w:eastAsia="Cambria" w:hAnsi="Arial" w:cs="Arial"/>
      <w:lang w:val="en-GB"/>
    </w:rPr>
  </w:style>
  <w:style w:type="paragraph" w:styleId="BodyText3">
    <w:name w:val="Body Text 3"/>
    <w:basedOn w:val="Normal"/>
    <w:link w:val="BodyText3Char"/>
    <w:rsid w:val="00003123"/>
    <w:pPr>
      <w:spacing w:after="120"/>
    </w:pPr>
    <w:rPr>
      <w:sz w:val="16"/>
      <w:szCs w:val="16"/>
    </w:rPr>
  </w:style>
  <w:style w:type="character" w:customStyle="1" w:styleId="BodyText3Char">
    <w:name w:val="Body Text 3 Char"/>
    <w:basedOn w:val="DefaultParagraphFont"/>
    <w:link w:val="BodyText3"/>
    <w:rsid w:val="00003123"/>
    <w:rPr>
      <w:rFonts w:ascii="Cambria" w:eastAsia="Cambria" w:hAnsi="Cambria" w:cs="Times New Roman"/>
      <w:sz w:val="16"/>
      <w:szCs w:val="16"/>
      <w:lang w:val="en-GB"/>
    </w:rPr>
  </w:style>
  <w:style w:type="character" w:customStyle="1" w:styleId="hps">
    <w:name w:val="hps"/>
    <w:basedOn w:val="DefaultParagraphFont"/>
    <w:rsid w:val="00003123"/>
  </w:style>
  <w:style w:type="character" w:customStyle="1" w:styleId="shorttext">
    <w:name w:val="short_text"/>
    <w:basedOn w:val="DefaultParagraphFont"/>
    <w:rsid w:val="000031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2013-05-07T09:24:00Z</dcterms:created>
  <dcterms:modified xsi:type="dcterms:W3CDTF">2013-05-07T09:24:00Z</dcterms:modified>
</cp:coreProperties>
</file>