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8C2281"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C2281" w:rsidRPr="00AC6A27" w:rsidRDefault="008C2281" w:rsidP="00371E17">
            <w:pPr>
              <w:rPr>
                <w:rFonts w:ascii="Times New Roman" w:hAnsi="Times New Roman"/>
                <w:b/>
                <w:bCs/>
                <w:sz w:val="32"/>
                <w:szCs w:val="32"/>
                <w:lang w:val="en-US" w:bidi="ar-IQ"/>
              </w:rPr>
            </w:pPr>
            <w:r w:rsidRPr="00AC6A27">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C2281" w:rsidRDefault="008C2281" w:rsidP="00371E17">
            <w:pPr>
              <w:jc w:val="right"/>
              <w:rPr>
                <w:rFonts w:ascii="Tahoma" w:hAnsi="Tahoma" w:cs="Tahoma"/>
                <w:lang w:val="en-US" w:bidi="ar-IQ"/>
              </w:rPr>
            </w:pPr>
            <w:r>
              <w:rPr>
                <w:rFonts w:ascii="Tahoma" w:hAnsi="Tahoma" w:cs="Tahoma"/>
                <w:lang w:val="en-US" w:bidi="ar-IQ"/>
              </w:rPr>
              <w:t>College  Name</w:t>
            </w:r>
          </w:p>
        </w:tc>
      </w:tr>
      <w:tr w:rsidR="008C2281"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C2281" w:rsidRPr="00AC6A27" w:rsidRDefault="008C2281" w:rsidP="00371E17">
            <w:pPr>
              <w:rPr>
                <w:rFonts w:ascii="Times New Roman" w:hAnsi="Times New Roman"/>
                <w:b/>
                <w:bCs/>
                <w:sz w:val="32"/>
                <w:szCs w:val="32"/>
                <w:lang w:val="en-US" w:bidi="ar-IQ"/>
              </w:rPr>
            </w:pPr>
            <w:r w:rsidRPr="00AC6A27">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C2281" w:rsidRDefault="008C2281" w:rsidP="00371E17">
            <w:pPr>
              <w:jc w:val="right"/>
              <w:rPr>
                <w:rFonts w:ascii="Tahoma" w:hAnsi="Tahoma" w:cs="Tahoma"/>
                <w:lang w:val="en-US" w:bidi="ar-IQ"/>
              </w:rPr>
            </w:pPr>
            <w:r>
              <w:rPr>
                <w:rFonts w:ascii="Tahoma" w:hAnsi="Tahoma" w:cs="Tahoma"/>
                <w:lang w:val="en-US" w:bidi="ar-IQ"/>
              </w:rPr>
              <w:t>Department</w:t>
            </w:r>
          </w:p>
        </w:tc>
      </w:tr>
      <w:tr w:rsidR="008C2281"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C2281" w:rsidRPr="00AC6A27" w:rsidRDefault="008C2281" w:rsidP="00371E17">
            <w:pPr>
              <w:rPr>
                <w:rFonts w:ascii="Times New Roman" w:hAnsi="Times New Roman"/>
                <w:b/>
                <w:bCs/>
                <w:sz w:val="32"/>
                <w:szCs w:val="32"/>
                <w:rtl/>
                <w:lang w:bidi="ar-IQ"/>
              </w:rPr>
            </w:pPr>
            <w:r w:rsidRPr="00AC6A27">
              <w:rPr>
                <w:rFonts w:ascii="Times New Roman" w:hAnsi="Times New Roman"/>
                <w:b/>
                <w:bCs/>
                <w:sz w:val="32"/>
                <w:szCs w:val="32"/>
                <w:rtl/>
              </w:rPr>
              <w:t>بسمه قيس شهاب الدين</w:t>
            </w:r>
            <w:r w:rsidRPr="00AC6A27">
              <w:rPr>
                <w:rFonts w:ascii="Times New Roman" w:hAnsi="Times New Roman"/>
                <w:b/>
                <w:bCs/>
                <w:sz w:val="32"/>
                <w:szCs w:val="32"/>
              </w:rPr>
              <w:t xml:space="preserve"> </w:t>
            </w:r>
            <w:r w:rsidRPr="00AC6A27">
              <w:rPr>
                <w:rFonts w:ascii="Times New Roman" w:hAnsi="Times New Roman"/>
                <w:b/>
                <w:bCs/>
                <w:sz w:val="32"/>
                <w:szCs w:val="32"/>
                <w:rtl/>
                <w:lang w:bidi="ar-IQ"/>
              </w:rPr>
              <w:t>الكيلاني</w:t>
            </w:r>
          </w:p>
          <w:p w:rsidR="008C2281" w:rsidRPr="00AC6A27" w:rsidRDefault="008C2281"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C2281" w:rsidRDefault="008C2281" w:rsidP="00371E17">
            <w:pPr>
              <w:jc w:val="right"/>
              <w:rPr>
                <w:rFonts w:ascii="Tahoma" w:hAnsi="Tahoma" w:cs="Tahoma"/>
                <w:lang w:val="en-US" w:bidi="ar-IQ"/>
              </w:rPr>
            </w:pPr>
            <w:r>
              <w:rPr>
                <w:rFonts w:ascii="Tahoma" w:hAnsi="Tahoma" w:cs="Tahoma"/>
                <w:lang w:val="en-US" w:bidi="ar-IQ"/>
              </w:rPr>
              <w:t>Full Name as written   in Passport</w:t>
            </w:r>
          </w:p>
        </w:tc>
      </w:tr>
      <w:tr w:rsidR="008C2281"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C2281" w:rsidRDefault="008C2281"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C2281" w:rsidRDefault="008C2281" w:rsidP="00371E17">
            <w:pPr>
              <w:jc w:val="right"/>
              <w:rPr>
                <w:rFonts w:ascii="Tahoma" w:hAnsi="Tahoma" w:cs="Tahoma"/>
                <w:lang w:val="en-US" w:bidi="ar-IQ"/>
              </w:rPr>
            </w:pPr>
            <w:r>
              <w:rPr>
                <w:rFonts w:ascii="Tahoma" w:hAnsi="Tahoma" w:cs="Tahoma"/>
                <w:lang w:val="en-US" w:bidi="ar-IQ"/>
              </w:rPr>
              <w:t>e-mail</w:t>
            </w:r>
          </w:p>
        </w:tc>
      </w:tr>
      <w:tr w:rsidR="008C2281"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8C2281" w:rsidRDefault="008C2281"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8C2281" w:rsidRDefault="008C2281"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8C2281" w:rsidRDefault="008C2281"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8C2281" w:rsidRDefault="008C2281"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C2281" w:rsidRDefault="008C2281" w:rsidP="00371E17">
            <w:pPr>
              <w:jc w:val="right"/>
              <w:rPr>
                <w:rFonts w:ascii="Tahoma" w:hAnsi="Tahoma" w:cs="Tahoma"/>
                <w:lang w:val="en-US" w:bidi="ar-IQ"/>
              </w:rPr>
            </w:pPr>
            <w:r>
              <w:rPr>
                <w:rFonts w:ascii="Tahoma" w:hAnsi="Tahoma" w:cs="Tahoma"/>
                <w:lang w:val="en-US" w:bidi="ar-IQ"/>
              </w:rPr>
              <w:t xml:space="preserve">Career </w:t>
            </w:r>
          </w:p>
        </w:tc>
      </w:tr>
      <w:tr w:rsidR="008C2281"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8C2281" w:rsidRDefault="008C2281" w:rsidP="00371E17">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8C2281" w:rsidRDefault="008C2281" w:rsidP="00371E17">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C2281" w:rsidRDefault="008C2281" w:rsidP="00371E17">
            <w:pPr>
              <w:jc w:val="right"/>
              <w:rPr>
                <w:rFonts w:ascii="Tahoma" w:hAnsi="Tahoma" w:cs="Tahoma"/>
                <w:lang w:val="en-US" w:bidi="ar-IQ"/>
              </w:rPr>
            </w:pPr>
          </w:p>
        </w:tc>
      </w:tr>
      <w:tr w:rsidR="008C2281" w:rsidTr="00371E17">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C2281" w:rsidRPr="00AC6A27" w:rsidRDefault="008C2281" w:rsidP="00371E17">
            <w:pPr>
              <w:jc w:val="center"/>
              <w:rPr>
                <w:rFonts w:ascii="Times New Roman" w:hAnsi="Times New Roman"/>
                <w:b/>
                <w:bCs/>
                <w:sz w:val="28"/>
                <w:szCs w:val="28"/>
                <w:rtl/>
              </w:rPr>
            </w:pPr>
            <w:r w:rsidRPr="00AC6A27">
              <w:rPr>
                <w:rFonts w:ascii="Times New Roman" w:hAnsi="Times New Roman"/>
                <w:b/>
                <w:bCs/>
                <w:sz w:val="28"/>
                <w:szCs w:val="28"/>
                <w:rtl/>
              </w:rPr>
              <w:t>تأثير المحاسبة الابداعية على القوائم المالية ودور مراقب الحسابات في الحد منها</w:t>
            </w:r>
          </w:p>
          <w:p w:rsidR="008C2281" w:rsidRPr="00AC6A27" w:rsidRDefault="008C2281" w:rsidP="00371E17">
            <w:pPr>
              <w:jc w:val="center"/>
              <w:rPr>
                <w:rFonts w:ascii="Times New Roman" w:hAnsi="Times New Roman"/>
                <w:b/>
                <w:bCs/>
                <w:sz w:val="28"/>
                <w:szCs w:val="28"/>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C2281" w:rsidRDefault="008C2281" w:rsidP="00371E17">
            <w:pPr>
              <w:jc w:val="right"/>
              <w:rPr>
                <w:rFonts w:ascii="Tahoma" w:hAnsi="Tahoma" w:cs="Tahoma"/>
                <w:lang w:val="en-US" w:bidi="ar-IQ"/>
              </w:rPr>
            </w:pPr>
            <w:r>
              <w:rPr>
                <w:rFonts w:ascii="Tahoma" w:hAnsi="Tahoma" w:cs="Tahoma"/>
                <w:lang w:val="en-US" w:bidi="ar-IQ"/>
              </w:rPr>
              <w:t xml:space="preserve">Thesis  Title </w:t>
            </w:r>
          </w:p>
        </w:tc>
      </w:tr>
      <w:tr w:rsidR="008C2281"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C2281" w:rsidRPr="00AC6A27" w:rsidRDefault="008C2281" w:rsidP="00371E17">
            <w:pPr>
              <w:tabs>
                <w:tab w:val="left" w:pos="4843"/>
              </w:tabs>
              <w:jc w:val="center"/>
              <w:rPr>
                <w:rFonts w:ascii="Times New Roman" w:hAnsi="Times New Roman"/>
                <w:b/>
                <w:bCs/>
                <w:sz w:val="28"/>
                <w:szCs w:val="28"/>
                <w:lang w:val="en-US" w:bidi="ar-IQ"/>
              </w:rPr>
            </w:pPr>
            <w:r w:rsidRPr="00AC6A27">
              <w:rPr>
                <w:rFonts w:ascii="Times New Roman" w:hAnsi="Times New Roman"/>
                <w:b/>
                <w:bCs/>
                <w:sz w:val="28"/>
                <w:szCs w:val="28"/>
                <w:rtl/>
                <w:lang w:val="en-US" w:bidi="ar-IQ"/>
              </w:rPr>
              <w:t>2008</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C2281" w:rsidRDefault="008C2281" w:rsidP="00371E17">
            <w:pPr>
              <w:jc w:val="right"/>
              <w:rPr>
                <w:rFonts w:ascii="Tahoma" w:hAnsi="Tahoma" w:cs="Tahoma"/>
                <w:lang w:val="en-US" w:bidi="ar-IQ"/>
              </w:rPr>
            </w:pPr>
            <w:r>
              <w:rPr>
                <w:rFonts w:ascii="Tahoma" w:hAnsi="Tahoma" w:cs="Tahoma"/>
                <w:lang w:val="en-US" w:bidi="ar-IQ"/>
              </w:rPr>
              <w:t>Year</w:t>
            </w:r>
          </w:p>
        </w:tc>
      </w:tr>
      <w:tr w:rsidR="008C2281" w:rsidTr="00371E17">
        <w:trPr>
          <w:trHeight w:val="722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C2281" w:rsidRPr="00AC6A27" w:rsidRDefault="008C2281" w:rsidP="00371E17">
            <w:pPr>
              <w:ind w:firstLine="26"/>
              <w:rPr>
                <w:rFonts w:ascii="Times New Roman" w:hAnsi="Times New Roman"/>
                <w:b/>
                <w:bCs/>
                <w:sz w:val="22"/>
                <w:szCs w:val="22"/>
                <w:rtl/>
              </w:rPr>
            </w:pPr>
            <w:r w:rsidRPr="00AC6A27">
              <w:rPr>
                <w:rFonts w:ascii="Times New Roman" w:hAnsi="Times New Roman"/>
                <w:b/>
                <w:bCs/>
                <w:sz w:val="22"/>
                <w:szCs w:val="22"/>
                <w:rtl/>
              </w:rPr>
              <w:t>تلجأ بعض ادارات الوحدات الاقتصادية سعيا وراء تحسين صوري</w:t>
            </w:r>
            <w:r w:rsidRPr="00AC6A27">
              <w:rPr>
                <w:rFonts w:ascii="Times New Roman" w:hAnsi="Times New Roman"/>
                <w:b/>
                <w:bCs/>
                <w:sz w:val="22"/>
                <w:szCs w:val="22"/>
              </w:rPr>
              <w:t xml:space="preserve">window dressing </w:t>
            </w:r>
            <w:r w:rsidRPr="00AC6A27">
              <w:rPr>
                <w:rFonts w:ascii="Times New Roman" w:hAnsi="Times New Roman"/>
                <w:b/>
                <w:bCs/>
                <w:sz w:val="22"/>
                <w:szCs w:val="22"/>
                <w:rtl/>
              </w:rPr>
              <w:t xml:space="preserve"> اما في مركزها المالي او في نتائج اعمالها وهذا بدوره يرفع من اسعار اسهمها في سوق الاوراق المالية وذلك عن طريق استغلال الثغرات المتواجدة في اساليب التدقيق الخارجي او الاستفادة من تعدد البدائل المتوفرة في السياسات المحاسبية التي تتيحها المعايير المحاسبية للوحدة الاقتصادية عند اتباعها في مجالات واساليب القياس والافصاح المتبعة في اعداد القوائم المالية مما يؤثر على نوعية الارقام التي تظهرها تلك القوائم وعلى مصداقيتها.</w:t>
            </w:r>
          </w:p>
          <w:p w:rsidR="008C2281" w:rsidRPr="00AC6A27" w:rsidRDefault="008C2281" w:rsidP="00371E17">
            <w:pPr>
              <w:pStyle w:val="P1"/>
              <w:ind w:firstLine="0"/>
              <w:jc w:val="left"/>
              <w:rPr>
                <w:rFonts w:cs="Times New Roman"/>
                <w:b/>
                <w:bCs/>
                <w:sz w:val="22"/>
                <w:szCs w:val="22"/>
                <w:rtl/>
              </w:rPr>
            </w:pPr>
            <w:r w:rsidRPr="00AC6A27">
              <w:rPr>
                <w:rFonts w:cs="Times New Roman"/>
                <w:b/>
                <w:bCs/>
                <w:sz w:val="22"/>
                <w:szCs w:val="22"/>
                <w:rtl/>
              </w:rPr>
              <w:t xml:space="preserve"> فمنذ بدأ إنهيار الشركات الرائدة في العالم يتتابع بشكل متسارع ،والعالم يحاول ايجاد الحلول المناسبة لمنع مثل تلك الانهيارات لما لها من اثر سلبي كبير قد يؤدي الى إنهيار اقتصاد الدول ،لقد كان لانهيار الشركات العملاقة مثل إنرون للطاقة وورلدكوم وما تبعه من انهيار اعظم شركة تدقيق بالعالم (آرثر اندرسون) لثبوت تورطها بانهيار شركة انرون وقعا سلبياًعلى اسواق المال في الولايات المتحدة بشكل اربك الحكومة الامريكية التي بدأت تبحث عن الاسباب التي اجريت للتعرف على اسباب الانهيارات التي حدثت وجود خلل رئيسي في اخلاقيات ممارسة مهنتي المحاسبة والتدقيق وبناء عليها قامت الحكومة الامريكية في عام 2002 بتطوير تشريع جديد اسمته</w:t>
            </w:r>
            <w:r w:rsidRPr="00AC6A27">
              <w:rPr>
                <w:rFonts w:cs="Times New Roman"/>
                <w:b/>
                <w:bCs/>
                <w:sz w:val="22"/>
                <w:szCs w:val="22"/>
              </w:rPr>
              <w:t xml:space="preserve"> Oxley  Act </w:t>
            </w:r>
            <w:r w:rsidRPr="00AC6A27">
              <w:rPr>
                <w:rFonts w:cs="Times New Roman"/>
                <w:b/>
                <w:bCs/>
                <w:sz w:val="22"/>
                <w:szCs w:val="22"/>
                <w:rtl/>
              </w:rPr>
              <w:t xml:space="preserve"> </w:t>
            </w:r>
            <w:r w:rsidRPr="00AC6A27">
              <w:rPr>
                <w:rFonts w:cs="Times New Roman"/>
                <w:b/>
                <w:bCs/>
                <w:sz w:val="22"/>
                <w:szCs w:val="22"/>
              </w:rPr>
              <w:t>Sarbanes-</w:t>
            </w:r>
            <w:r w:rsidRPr="00AC6A27">
              <w:rPr>
                <w:rFonts w:cs="Times New Roman"/>
                <w:b/>
                <w:bCs/>
                <w:sz w:val="22"/>
                <w:szCs w:val="22"/>
              </w:rPr>
              <w:tab/>
            </w:r>
            <w:r w:rsidRPr="00AC6A27">
              <w:rPr>
                <w:rFonts w:cs="Times New Roman"/>
                <w:b/>
                <w:bCs/>
                <w:sz w:val="22"/>
                <w:szCs w:val="22"/>
                <w:rtl/>
              </w:rPr>
              <w:t xml:space="preserve">حيث الزم الشركات المدرجة بالاسواق المالية بالتقيد به وتطبيق بنوده للحد من تدني الاخلاقيات وساعدت في القيام ببعض الممارسات والاجراءات لغرض التحسين الصوري  </w:t>
            </w:r>
            <w:r w:rsidRPr="00AC6A27">
              <w:rPr>
                <w:rFonts w:cs="Times New Roman"/>
                <w:b/>
                <w:bCs/>
                <w:sz w:val="22"/>
                <w:szCs w:val="22"/>
              </w:rPr>
              <w:t xml:space="preserve">Window Dressing </w:t>
            </w:r>
            <w:r w:rsidRPr="00AC6A27">
              <w:rPr>
                <w:rFonts w:cs="Times New Roman"/>
                <w:b/>
                <w:bCs/>
                <w:sz w:val="22"/>
                <w:szCs w:val="22"/>
                <w:rtl/>
              </w:rPr>
              <w:t xml:space="preserve">  تحت مسمى "المحاسبة الابداعية "  " </w:t>
            </w:r>
            <w:r w:rsidRPr="00AC6A27">
              <w:rPr>
                <w:rFonts w:cs="Times New Roman"/>
                <w:b/>
                <w:bCs/>
                <w:sz w:val="22"/>
                <w:szCs w:val="22"/>
              </w:rPr>
              <w:t>Creative Accounting</w:t>
            </w:r>
            <w:r w:rsidRPr="00AC6A27">
              <w:rPr>
                <w:rFonts w:cs="Times New Roman"/>
                <w:b/>
                <w:bCs/>
                <w:sz w:val="22"/>
                <w:szCs w:val="22"/>
                <w:rtl/>
              </w:rPr>
              <w:t>"</w:t>
            </w:r>
            <w:r w:rsidRPr="00AC6A27">
              <w:rPr>
                <w:rFonts w:cs="Times New Roman"/>
                <w:b/>
                <w:bCs/>
                <w:sz w:val="22"/>
                <w:szCs w:val="22"/>
              </w:rPr>
              <w:t xml:space="preserve">  </w:t>
            </w:r>
            <w:r w:rsidRPr="00AC6A27">
              <w:rPr>
                <w:rFonts w:cs="Times New Roman"/>
                <w:b/>
                <w:bCs/>
                <w:sz w:val="22"/>
                <w:szCs w:val="22"/>
                <w:rtl/>
              </w:rPr>
              <w:t>وان ما حدث لابد ان يعتبر دروساًلابد الاستفادة منها في بيئتنا العراقية بشكل فاعل .</w:t>
            </w:r>
          </w:p>
          <w:p w:rsidR="008C2281" w:rsidRPr="00AC6A27" w:rsidRDefault="008C2281" w:rsidP="00371E17">
            <w:pPr>
              <w:pStyle w:val="P1"/>
              <w:jc w:val="left"/>
              <w:rPr>
                <w:rFonts w:cs="Times New Roman"/>
                <w:b/>
                <w:bCs/>
                <w:sz w:val="22"/>
                <w:szCs w:val="22"/>
                <w:rtl/>
              </w:rPr>
            </w:pPr>
            <w:r w:rsidRPr="00AC6A27">
              <w:rPr>
                <w:rFonts w:cs="Times New Roman"/>
                <w:b/>
                <w:bCs/>
                <w:sz w:val="22"/>
                <w:szCs w:val="22"/>
                <w:rtl/>
              </w:rPr>
              <w:t>تضمن البحث ستة فصول تناول الفصل الاول منه منهجية البحث والدراسات السابقة، اما الفصل الثاني فقد تناول القوائم المالية في مباحثها الثلاثة حيث تضمن المبحث الاول منه مكونات القوائم المالية واهدافها وفي مبحثه الثاني تضمن الخصائص النوعية للمعلومات المحاسبية اما مبحثه الثالث فقد تضمن الافصاح والابلاغ. اما الفصل الثالث والخاص بالاطار النظري للمحاسبة الابداعية فقد تطرق في مبحثه الاول الى الابداع وتناول في مبحثه الثاني الاطار النظري للمحاسبة الابداعية في حين تناول في مبحثه الثالث الابداع في القوائم المالية وتناول الفصل الرابع اخلاقيات المهنة ودور مراقب الحسابات ففي مبحثه الاول تناول اخلاقيات المهنة وفي مبحثه الثاني بعض التطبيقات العملية على المحاسبة الابداعية فقد استعرض القوانين والتعليمات والمعايير المحاسبية والتدقيقية التي تحكم المحاسسبة الابداعية واخلاقيات المهنة. وفي الفصل الخامس الذي سيمثل الجانب التطبيقي للبحث في مبحثه الاول من خلال استمارة الاستبانة التي وزعت على عينات البحث المستهدفة ونتائج تحليل بياناتها وفي مبحثه الثاني فقد تم دراسة بعض الحالات العملية لقوائم بعض الشركات المساهمة المختلطة وتشخيص ممارسات اداراتها تجاه المحاسبة الابداعية ودور مراقب الحسابات في تحديدها والافصاح عنها والتوجيه بمعالجتها. واخيراً عرض الفصل الاخير الاستنتاجات في مبحثه الاول والتوصيات في مبحثه الثاني.</w:t>
            </w:r>
          </w:p>
          <w:p w:rsidR="008C2281" w:rsidRDefault="008C2281" w:rsidP="00371E17">
            <w:pPr>
              <w:rPr>
                <w:rFonts w:hint="cs"/>
                <w:sz w:val="16"/>
                <w:szCs w:val="16"/>
                <w:rtl/>
                <w:lang w:bidi="ar-IQ"/>
              </w:rPr>
            </w:pPr>
          </w:p>
          <w:p w:rsidR="008C2281" w:rsidRDefault="008C2281" w:rsidP="00371E17">
            <w:pPr>
              <w:spacing w:line="360" w:lineRule="auto"/>
              <w:jc w:val="both"/>
              <w:rPr>
                <w:sz w:val="16"/>
                <w:szCs w:val="16"/>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C2281" w:rsidRDefault="008C2281" w:rsidP="00371E17">
            <w:pPr>
              <w:spacing w:line="360" w:lineRule="auto"/>
              <w:rPr>
                <w:rFonts w:ascii="Tahoma" w:hAnsi="Tahoma" w:cs="Tahoma"/>
                <w:sz w:val="16"/>
                <w:szCs w:val="16"/>
                <w:rtl/>
                <w:lang w:val="en-US" w:bidi="ar-IQ"/>
              </w:rPr>
            </w:pPr>
          </w:p>
          <w:p w:rsidR="008C2281" w:rsidRDefault="008C2281" w:rsidP="00371E17">
            <w:pPr>
              <w:spacing w:line="360" w:lineRule="auto"/>
              <w:jc w:val="right"/>
              <w:rPr>
                <w:rFonts w:ascii="Tahoma" w:hAnsi="Tahoma" w:cs="Tahoma"/>
                <w:sz w:val="16"/>
                <w:szCs w:val="16"/>
                <w:rtl/>
                <w:lang w:val="en-US" w:bidi="ar-IQ"/>
              </w:rPr>
            </w:pPr>
          </w:p>
          <w:p w:rsidR="008C2281" w:rsidRPr="00AC6A27" w:rsidRDefault="008C2281" w:rsidP="00371E17">
            <w:pPr>
              <w:spacing w:line="360" w:lineRule="auto"/>
              <w:jc w:val="right"/>
              <w:rPr>
                <w:rFonts w:ascii="Tahoma" w:hAnsi="Tahoma" w:cs="Tahoma"/>
                <w:lang w:val="en-US" w:bidi="ar-IQ"/>
              </w:rPr>
            </w:pPr>
            <w:r>
              <w:rPr>
                <w:rFonts w:ascii="Tahoma" w:hAnsi="Tahoma" w:cs="Tahoma"/>
                <w:sz w:val="16"/>
                <w:szCs w:val="16"/>
                <w:lang w:val="en-US" w:bidi="ar-IQ"/>
              </w:rPr>
              <w:t xml:space="preserve"> </w:t>
            </w:r>
            <w:r w:rsidRPr="00AC6A27">
              <w:rPr>
                <w:rFonts w:ascii="Tahoma" w:hAnsi="Tahoma" w:cs="Tahoma"/>
                <w:lang w:val="en-US" w:bidi="ar-IQ"/>
              </w:rPr>
              <w:t xml:space="preserve">Abstract </w:t>
            </w:r>
            <w:r w:rsidRPr="00AC6A27">
              <w:rPr>
                <w:rFonts w:ascii="Tahoma" w:hAnsi="Tahoma" w:cs="Tahoma"/>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C2281"/>
    <w:rsid w:val="001F7110"/>
    <w:rsid w:val="008C22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81"/>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C2281"/>
  </w:style>
  <w:style w:type="character" w:customStyle="1" w:styleId="shorttext">
    <w:name w:val="short_text"/>
    <w:basedOn w:val="DefaultParagraphFont"/>
    <w:rsid w:val="008C2281"/>
  </w:style>
  <w:style w:type="character" w:customStyle="1" w:styleId="P1Char">
    <w:name w:val="P1 Char"/>
    <w:basedOn w:val="DefaultParagraphFont"/>
    <w:link w:val="P1"/>
    <w:locked/>
    <w:rsid w:val="008C2281"/>
    <w:rPr>
      <w:rFonts w:cs="Simplified Arabic"/>
      <w:sz w:val="28"/>
      <w:szCs w:val="28"/>
      <w:lang w:bidi="ar-IQ"/>
    </w:rPr>
  </w:style>
  <w:style w:type="paragraph" w:customStyle="1" w:styleId="P1">
    <w:name w:val="P1"/>
    <w:basedOn w:val="Normal"/>
    <w:link w:val="P1Char"/>
    <w:autoRedefine/>
    <w:rsid w:val="008C2281"/>
    <w:pPr>
      <w:spacing w:after="120"/>
      <w:ind w:firstLine="567"/>
      <w:jc w:val="lowKashida"/>
    </w:pPr>
    <w:rPr>
      <w:rFonts w:asciiTheme="minorHAnsi" w:eastAsiaTheme="minorHAnsi" w:hAnsiTheme="minorHAnsi" w:cs="Simplified Arabic"/>
      <w:sz w:val="28"/>
      <w:szCs w:val="28"/>
      <w:lang w:val="en-US" w:bidi="ar-IQ"/>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2013-05-08T08:11:00Z</dcterms:created>
  <dcterms:modified xsi:type="dcterms:W3CDTF">2013-05-08T08:12:00Z</dcterms:modified>
</cp:coreProperties>
</file>