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31" w:type="dxa"/>
        <w:jc w:val="center"/>
        <w:tblInd w:w="-41"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20"/>
        <w:gridCol w:w="2439"/>
        <w:gridCol w:w="1501"/>
        <w:gridCol w:w="2729"/>
        <w:gridCol w:w="2642"/>
      </w:tblGrid>
      <w:tr w:rsidR="00D86584" w:rsidTr="00371E17">
        <w:trPr>
          <w:trHeight w:hRule="exact" w:val="576"/>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D86584" w:rsidRPr="007264E9" w:rsidRDefault="00D86584"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College  Name</w:t>
            </w:r>
          </w:p>
        </w:tc>
      </w:tr>
      <w:tr w:rsidR="00D86584" w:rsidTr="00371E17">
        <w:trPr>
          <w:trHeight w:hRule="exact" w:val="576"/>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D86584" w:rsidRPr="007264E9" w:rsidRDefault="00D86584"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Department</w:t>
            </w:r>
          </w:p>
        </w:tc>
      </w:tr>
      <w:tr w:rsidR="00D86584" w:rsidTr="00371E17">
        <w:trPr>
          <w:trHeight w:hRule="exact" w:val="813"/>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D86584" w:rsidRPr="007264E9" w:rsidRDefault="00D86584" w:rsidP="00371E17">
            <w:pPr>
              <w:rPr>
                <w:rFonts w:ascii="Times New Roman" w:hAnsi="Times New Roman"/>
                <w:b/>
                <w:bCs/>
                <w:i/>
                <w:iCs/>
                <w:sz w:val="32"/>
                <w:szCs w:val="32"/>
                <w:rtl/>
                <w:lang w:bidi="ar-IQ"/>
              </w:rPr>
            </w:pPr>
            <w:r w:rsidRPr="007264E9">
              <w:rPr>
                <w:rFonts w:ascii="Times New Roman" w:hAnsi="Times New Roman"/>
                <w:b/>
                <w:bCs/>
                <w:i/>
                <w:iCs/>
                <w:sz w:val="32"/>
                <w:szCs w:val="32"/>
                <w:rtl/>
                <w:lang w:bidi="ar-IQ"/>
              </w:rPr>
              <w:t>رند صباح حسين</w:t>
            </w:r>
          </w:p>
          <w:p w:rsidR="00D86584" w:rsidRPr="007264E9" w:rsidRDefault="00D86584" w:rsidP="00371E17">
            <w:pPr>
              <w:rPr>
                <w:rFonts w:ascii="Times New Roman" w:hAnsi="Times New Roman"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Full Name as written   in Passport</w:t>
            </w:r>
          </w:p>
        </w:tc>
      </w:tr>
      <w:tr w:rsidR="00D86584" w:rsidTr="00371E17">
        <w:trPr>
          <w:trHeight w:hRule="exact" w:val="576"/>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D86584" w:rsidRDefault="00D86584"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e-mail</w:t>
            </w:r>
          </w:p>
        </w:tc>
      </w:tr>
      <w:tr w:rsidR="00D86584" w:rsidTr="00371E17">
        <w:trPr>
          <w:trHeight w:hRule="exact" w:val="561"/>
          <w:jc w:val="center"/>
        </w:trPr>
        <w:tc>
          <w:tcPr>
            <w:tcW w:w="1620" w:type="dxa"/>
            <w:tcBorders>
              <w:top w:val="threeDEmboss" w:sz="18" w:space="0" w:color="auto"/>
              <w:left w:val="threeDEmboss" w:sz="18" w:space="0" w:color="auto"/>
              <w:bottom w:val="threeDEmboss" w:sz="18" w:space="0" w:color="auto"/>
              <w:right w:val="threeDEmboss" w:sz="18" w:space="0" w:color="auto"/>
            </w:tcBorders>
            <w:vAlign w:val="center"/>
          </w:tcPr>
          <w:p w:rsidR="00D86584" w:rsidRDefault="00D8658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86584" w:rsidRDefault="00D8658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86584" w:rsidRDefault="00D8658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86584" w:rsidRDefault="00D8658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 xml:space="preserve">Career </w:t>
            </w:r>
          </w:p>
        </w:tc>
      </w:tr>
      <w:tr w:rsidR="00D86584" w:rsidTr="00371E17">
        <w:trPr>
          <w:trHeight w:hRule="exact" w:val="453"/>
          <w:jc w:val="center"/>
        </w:trPr>
        <w:tc>
          <w:tcPr>
            <w:tcW w:w="4059" w:type="dxa"/>
            <w:gridSpan w:val="2"/>
            <w:tcBorders>
              <w:top w:val="threeDEmboss" w:sz="18" w:space="0" w:color="auto"/>
              <w:left w:val="threeDEmboss" w:sz="18" w:space="0" w:color="auto"/>
              <w:bottom w:val="threeDEmboss" w:sz="18" w:space="0" w:color="auto"/>
              <w:right w:val="threeDEmboss" w:sz="18" w:space="0" w:color="auto"/>
            </w:tcBorders>
          </w:tcPr>
          <w:p w:rsidR="00D86584" w:rsidRDefault="00D86584"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86584" w:rsidRDefault="00D86584"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p>
        </w:tc>
      </w:tr>
      <w:tr w:rsidR="00D86584" w:rsidTr="00371E17">
        <w:trPr>
          <w:trHeight w:hRule="exact" w:val="805"/>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D86584" w:rsidRPr="007264E9" w:rsidRDefault="00D86584" w:rsidP="00371E17">
            <w:pPr>
              <w:ind w:left="-180"/>
              <w:jc w:val="center"/>
              <w:rPr>
                <w:rFonts w:ascii="Times New Roman" w:hAnsi="Times New Roman"/>
                <w:b/>
                <w:bCs/>
                <w:i/>
                <w:iCs/>
                <w:sz w:val="32"/>
                <w:szCs w:val="32"/>
                <w:rtl/>
                <w:lang w:bidi="ar-IQ"/>
              </w:rPr>
            </w:pPr>
            <w:r w:rsidRPr="007264E9">
              <w:rPr>
                <w:rFonts w:ascii="Times New Roman" w:hAnsi="Times New Roman"/>
                <w:b/>
                <w:bCs/>
                <w:i/>
                <w:iCs/>
                <w:sz w:val="32"/>
                <w:szCs w:val="32"/>
                <w:rtl/>
                <w:lang w:bidi="ar-IQ"/>
              </w:rPr>
              <w:t xml:space="preserve">تأثير تحديد التكاليف النوعية في زيادة كفاية أداءالوحدات الصحية  </w:t>
            </w:r>
          </w:p>
          <w:p w:rsidR="00D86584" w:rsidRPr="007264E9" w:rsidRDefault="00D86584" w:rsidP="00371E17">
            <w:pPr>
              <w:rPr>
                <w:rFonts w:ascii="Times New Roman" w:hAnsi="Times New Roman"/>
                <w:b/>
                <w:bCs/>
                <w:sz w:val="32"/>
                <w:szCs w:val="32"/>
                <w:lang w:val="en-US" w:bidi="ar-IQ"/>
              </w:rPr>
            </w:pPr>
            <w:r w:rsidRPr="007264E9">
              <w:rPr>
                <w:rFonts w:ascii="Times New Roman" w:hAnsi="Times New Roman"/>
                <w:b/>
                <w:bCs/>
                <w:i/>
                <w:iCs/>
                <w:sz w:val="32"/>
                <w:szCs w:val="32"/>
                <w:rtl/>
                <w:lang w:bidi="ar-IQ"/>
              </w:rPr>
              <w:t>بالتطبيق  في مستشفى ابن الهيثم التعليمي للعيون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 xml:space="preserve">Thesis  Title </w:t>
            </w:r>
          </w:p>
        </w:tc>
      </w:tr>
      <w:tr w:rsidR="00D86584" w:rsidTr="00371E17">
        <w:trPr>
          <w:trHeight w:hRule="exact" w:val="438"/>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D86584" w:rsidRPr="007264E9" w:rsidRDefault="00D86584" w:rsidP="00371E17">
            <w:pPr>
              <w:tabs>
                <w:tab w:val="left" w:pos="4843"/>
              </w:tabs>
              <w:jc w:val="center"/>
              <w:rPr>
                <w:rFonts w:ascii="Times New Roman" w:hAnsi="Times New Roman"/>
                <w:b/>
                <w:bCs/>
                <w:sz w:val="32"/>
                <w:szCs w:val="32"/>
                <w:lang w:val="en-US" w:bidi="ar-IQ"/>
              </w:rPr>
            </w:pPr>
            <w:r w:rsidRPr="007264E9">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6584" w:rsidRDefault="00D86584" w:rsidP="00371E17">
            <w:pPr>
              <w:jc w:val="right"/>
              <w:rPr>
                <w:rFonts w:ascii="Tahoma" w:hAnsi="Tahoma" w:cs="Tahoma"/>
                <w:lang w:val="en-US" w:bidi="ar-IQ"/>
              </w:rPr>
            </w:pPr>
            <w:r>
              <w:rPr>
                <w:rFonts w:ascii="Tahoma" w:hAnsi="Tahoma" w:cs="Tahoma"/>
                <w:lang w:val="en-US" w:bidi="ar-IQ"/>
              </w:rPr>
              <w:t>Year</w:t>
            </w:r>
          </w:p>
        </w:tc>
      </w:tr>
      <w:tr w:rsidR="00D86584" w:rsidTr="00371E17">
        <w:trPr>
          <w:trHeight w:val="6060"/>
          <w:jc w:val="center"/>
        </w:trPr>
        <w:tc>
          <w:tcPr>
            <w:tcW w:w="8289" w:type="dxa"/>
            <w:gridSpan w:val="4"/>
            <w:tcBorders>
              <w:top w:val="threeDEmboss" w:sz="18" w:space="0" w:color="auto"/>
              <w:left w:val="threeDEmboss" w:sz="18" w:space="0" w:color="auto"/>
              <w:bottom w:val="threeDEmboss" w:sz="24" w:space="0" w:color="auto"/>
              <w:right w:val="threeDEmboss" w:sz="18" w:space="0" w:color="auto"/>
            </w:tcBorders>
          </w:tcPr>
          <w:p w:rsidR="00D86584" w:rsidRPr="007264E9" w:rsidRDefault="00D86584" w:rsidP="00371E17">
            <w:pPr>
              <w:rPr>
                <w:rFonts w:ascii="Times New Roman" w:hAnsi="Times New Roman"/>
                <w:b/>
                <w:bCs/>
                <w:shadow/>
                <w:rtl/>
                <w:lang w:bidi="ar-IQ"/>
              </w:rPr>
            </w:pPr>
            <w:r w:rsidRPr="007264E9">
              <w:rPr>
                <w:rFonts w:ascii="Times New Roman" w:hAnsi="Times New Roman"/>
                <w:b/>
                <w:bCs/>
                <w:shadow/>
                <w:rtl/>
                <w:lang w:bidi="ar-IQ"/>
              </w:rPr>
              <w:t xml:space="preserve"> يرمي البحث بشكل أساسي إلى تحديد التكاليف النوعية الممكن ظهورها في الوحدات الصحية , وحسابها وتحليلها , وذلك من خلال تطبيق مفاهيم كلف النوعية على وحدة صحية في البيئة العراقية وبيان تأثير حساب هذه الكلف وتحليلها على رفع مستوى أداء الوحدات الصحية , لما لهذه التكاليف من أهمية كبيرة في جذب أنظار المستويات الإدارية المختلفة حول المناطق التي تحتاج إلى عمليات تحسين في الأداء وكذلك إلى مناطق الفشل والعمل على تخفيضها, للارتقاء بمستوى الأداء إلى مستوى أفضل , ولما تشكله هذه التكاليف من نسبة لابأس بها من إجمالي تكاليف الوحدة الصحية .</w:t>
            </w:r>
          </w:p>
          <w:p w:rsidR="00D86584" w:rsidRPr="007264E9" w:rsidRDefault="00D86584" w:rsidP="00371E17">
            <w:pPr>
              <w:rPr>
                <w:rFonts w:ascii="Times New Roman" w:hAnsi="Times New Roman"/>
                <w:b/>
                <w:bCs/>
                <w:shadow/>
                <w:rtl/>
                <w:lang w:bidi="ar-IQ"/>
              </w:rPr>
            </w:pPr>
            <w:r w:rsidRPr="007264E9">
              <w:rPr>
                <w:rFonts w:ascii="Times New Roman" w:hAnsi="Times New Roman"/>
                <w:b/>
                <w:bCs/>
                <w:shadow/>
                <w:rtl/>
                <w:lang w:bidi="ar-IQ"/>
              </w:rPr>
              <w:t xml:space="preserve">   وتتجلى أهمية البحث بانه يمكن من خلاله جذب الأنظار نحو أهمية النوعية بالوحدات الصحية وضرورة التزام الوحدات الصحية بها , وبيان اثر معلومات كلف النوعية في زيادة كفاية الأداء واتخاذ القرارات اللازمة لغرض البقاء في حيز المنافسة بالنسبة للوحدات التي تعمل بالمجال نفسه وتقديم الخدمات بنوعية عالية . </w:t>
            </w:r>
          </w:p>
          <w:p w:rsidR="00D86584" w:rsidRPr="007264E9" w:rsidRDefault="00D86584" w:rsidP="00371E17">
            <w:pPr>
              <w:rPr>
                <w:rFonts w:ascii="Times New Roman" w:hAnsi="Times New Roman"/>
                <w:b/>
                <w:bCs/>
                <w:shadow/>
                <w:rtl/>
                <w:lang w:bidi="ar-IQ"/>
              </w:rPr>
            </w:pPr>
            <w:r w:rsidRPr="007264E9">
              <w:rPr>
                <w:rFonts w:ascii="Times New Roman" w:hAnsi="Times New Roman"/>
                <w:b/>
                <w:bCs/>
                <w:shadow/>
                <w:rtl/>
                <w:lang w:bidi="ar-IQ"/>
              </w:rPr>
              <w:t xml:space="preserve">   لقد استندت الدراسة إلى فرضية رئيسةوحيدة مفادها أن التحديد السليم للتكاليف النوعية له تأثير في رفع مستوى أداء الوحدات الصحية , من خلال تحديد عناصر كلف النوعية وحسابها  من كلف منع , تقييم , فشل داخلي , فشل خارجي , وباستخدام مؤشرات النوعية غير المالية ومؤشر معدل الكفاية لبيان تأثيرها في مستوى الأداء من خلال تخفيض حالات الفشل وتقديم خدمات ذات مستوى عالي , للوصول إلى رضا المريض عن الخدمة الصحية المقدمة .</w:t>
            </w:r>
          </w:p>
          <w:p w:rsidR="00D86584" w:rsidRPr="007264E9" w:rsidRDefault="00D86584" w:rsidP="00371E17">
            <w:pPr>
              <w:rPr>
                <w:rFonts w:ascii="Times New Roman" w:hAnsi="Times New Roman"/>
                <w:b/>
                <w:bCs/>
                <w:shadow/>
                <w:rtl/>
                <w:lang w:bidi="ar-IQ"/>
              </w:rPr>
            </w:pPr>
            <w:r w:rsidRPr="007264E9">
              <w:rPr>
                <w:rFonts w:ascii="Times New Roman" w:hAnsi="Times New Roman"/>
                <w:b/>
                <w:bCs/>
                <w:shadow/>
                <w:rtl/>
                <w:lang w:bidi="ar-IQ"/>
              </w:rPr>
              <w:t xml:space="preserve">    وتوصلت الدراسة إلى مجموعة من الاستنتاجات أهمها هو أن استعمال مؤشرات كلف النوعية كمؤشرات لقياس الأداء الداخلي للمنظمات له تأثير في زيادة كفاية الأداء في الوحدات الصحية .</w:t>
            </w:r>
          </w:p>
          <w:p w:rsidR="00D86584" w:rsidRPr="007264E9" w:rsidRDefault="00D86584" w:rsidP="00371E17">
            <w:pPr>
              <w:rPr>
                <w:rFonts w:ascii="Times New Roman" w:hAnsi="Times New Roman"/>
                <w:b/>
                <w:bCs/>
                <w:shadow/>
                <w:rtl/>
                <w:lang w:bidi="ar-IQ"/>
              </w:rPr>
            </w:pPr>
            <w:r w:rsidRPr="007264E9">
              <w:rPr>
                <w:rFonts w:ascii="Times New Roman" w:hAnsi="Times New Roman"/>
                <w:b/>
                <w:bCs/>
                <w:shadow/>
                <w:rtl/>
                <w:lang w:bidi="ar-IQ"/>
              </w:rPr>
              <w:t>وأوصت الدراسة بمجموعة من التوصيات من أهمها انه لابد من الإفصاح المحاسبي عن كلف النوعية في الوحدات الصحية, وإعداد التقارير الخاصة بها وتقديمها إلى المستويات الإدارية ذات العلاقة , كذلك ضرورة اعتماد مؤشر كلف النوعية ضمن المؤشرات المالية المستعملة لقياس الأداء , لما لها من أهمية بالغة في لفت الأنظار وتوجيهها باتجاه تحسين الأداء وتخفيض حالات الفشل وتقديم خدمات ذات النوعية العالية .</w:t>
            </w:r>
          </w:p>
          <w:p w:rsidR="00D86584" w:rsidRDefault="00D86584" w:rsidP="00371E17">
            <w:pPr>
              <w:rPr>
                <w:rFonts w:hint="cs"/>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86584" w:rsidRDefault="00D86584" w:rsidP="00371E17">
            <w:pPr>
              <w:spacing w:line="360" w:lineRule="auto"/>
              <w:rPr>
                <w:rFonts w:ascii="Tahoma" w:hAnsi="Tahoma" w:cs="Tahoma"/>
                <w:sz w:val="18"/>
                <w:szCs w:val="18"/>
                <w:rtl/>
                <w:lang w:val="en-US" w:bidi="ar-IQ"/>
              </w:rPr>
            </w:pPr>
          </w:p>
          <w:p w:rsidR="00D86584" w:rsidRDefault="00D86584" w:rsidP="00371E17">
            <w:pPr>
              <w:spacing w:line="360" w:lineRule="auto"/>
              <w:jc w:val="right"/>
              <w:rPr>
                <w:rFonts w:ascii="Tahoma" w:hAnsi="Tahoma" w:cs="Tahoma"/>
                <w:sz w:val="18"/>
                <w:szCs w:val="18"/>
                <w:rtl/>
                <w:lang w:val="en-US" w:bidi="ar-IQ"/>
              </w:rPr>
            </w:pPr>
          </w:p>
          <w:p w:rsidR="00D86584" w:rsidRDefault="00D86584"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86584"/>
    <w:rsid w:val="001F7110"/>
    <w:rsid w:val="00D865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8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6584"/>
  </w:style>
  <w:style w:type="character" w:customStyle="1" w:styleId="shorttext">
    <w:name w:val="short_text"/>
    <w:basedOn w:val="DefaultParagraphFont"/>
    <w:rsid w:val="00D86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2013-05-08T11:21:00Z</dcterms:created>
  <dcterms:modified xsi:type="dcterms:W3CDTF">2013-05-08T11:21:00Z</dcterms:modified>
</cp:coreProperties>
</file>