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31" w:type="dxa"/>
        <w:jc w:val="center"/>
        <w:tblInd w:w="-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620"/>
        <w:gridCol w:w="2439"/>
        <w:gridCol w:w="1501"/>
        <w:gridCol w:w="2729"/>
        <w:gridCol w:w="2642"/>
      </w:tblGrid>
      <w:tr w:rsidR="00AE440E" w:rsidTr="00371E17">
        <w:trPr>
          <w:trHeight w:hRule="exact" w:val="576"/>
          <w:jc w:val="center"/>
        </w:trPr>
        <w:tc>
          <w:tcPr>
            <w:tcW w:w="828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3C00C4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AE440E" w:rsidTr="00371E17">
        <w:trPr>
          <w:trHeight w:hRule="exact" w:val="576"/>
          <w:jc w:val="center"/>
        </w:trPr>
        <w:tc>
          <w:tcPr>
            <w:tcW w:w="828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3C00C4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محاسبة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AE440E" w:rsidTr="00371E17">
        <w:trPr>
          <w:trHeight w:hRule="exact" w:val="813"/>
          <w:jc w:val="center"/>
        </w:trPr>
        <w:tc>
          <w:tcPr>
            <w:tcW w:w="828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Pr="003C00C4" w:rsidRDefault="00AE440E" w:rsidP="00371E17">
            <w:pPr>
              <w:ind w:left="36" w:hanging="694"/>
              <w:rPr>
                <w:rFonts w:ascii="Times New Roman" w:hAnsi="Times New Roman"/>
                <w:b/>
                <w:bCs/>
                <w:shadow/>
                <w:kern w:val="32"/>
                <w:sz w:val="32"/>
                <w:szCs w:val="32"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shadow/>
                <w:kern w:val="32"/>
                <w:sz w:val="32"/>
                <w:szCs w:val="32"/>
                <w:rtl/>
                <w:lang w:bidi="ar-IQ"/>
              </w:rPr>
              <w:t>ربيعة عطا الله حسين السعّدي</w:t>
            </w: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AE440E" w:rsidTr="00371E17">
        <w:trPr>
          <w:trHeight w:hRule="exact" w:val="576"/>
          <w:jc w:val="center"/>
        </w:trPr>
        <w:tc>
          <w:tcPr>
            <w:tcW w:w="828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Default="00AE440E" w:rsidP="00371E17">
            <w:pPr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AE440E" w:rsidTr="00371E17">
        <w:trPr>
          <w:trHeight w:hRule="exact" w:val="561"/>
          <w:jc w:val="center"/>
        </w:trPr>
        <w:tc>
          <w:tcPr>
            <w:tcW w:w="162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AE440E" w:rsidRDefault="00AE440E" w:rsidP="00371E1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6" style="position:absolute;left:0;text-align:left;margin-left:1.5pt;margin-top:3.35pt;width:9.8pt;height:10.35pt;z-index:251660288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AE440E" w:rsidRDefault="00AE440E" w:rsidP="00371E1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7" style="position:absolute;left:0;text-align:left;margin-left:3.25pt;margin-top:2.65pt;width:9.8pt;height:10.35pt;z-index:251661312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AE440E" w:rsidRDefault="00AE440E" w:rsidP="00371E1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tl/>
              </w:rPr>
              <w:pict>
                <v:oval id="_x0000_s1028" style="position:absolute;left:0;text-align:left;margin-left:-.3pt;margin-top:3.35pt;width:9.8pt;height:10.35pt;z-index:251662336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AE440E" w:rsidRDefault="00AE440E" w:rsidP="00371E1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9" style="position:absolute;left:0;text-align:left;margin-left:3.15pt;margin-top:4.05pt;width:9.8pt;height:10.35pt;z-index:25166336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AE440E" w:rsidTr="00371E17">
        <w:trPr>
          <w:trHeight w:hRule="exact" w:val="453"/>
          <w:jc w:val="center"/>
        </w:trPr>
        <w:tc>
          <w:tcPr>
            <w:tcW w:w="4059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Default="00AE440E" w:rsidP="00371E17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1" style="position:absolute;margin-left:3.65pt;margin-top:1.65pt;width:12.05pt;height:12.6pt;z-index:251665408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Default="00AE440E" w:rsidP="00371E17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0" style="position:absolute;margin-left:3.65pt;margin-top:1.65pt;width:15.8pt;height:12.6pt;z-index:251664384;mso-position-horizontal-relative:text;mso-position-vertical-relative:text" fillcolor="#339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AE440E" w:rsidTr="00371E17">
        <w:trPr>
          <w:trHeight w:hRule="exact" w:val="448"/>
          <w:jc w:val="center"/>
        </w:trPr>
        <w:tc>
          <w:tcPr>
            <w:tcW w:w="828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Pr="003C00C4" w:rsidRDefault="00AE440E" w:rsidP="00371E17">
            <w:pPr>
              <w:ind w:left="36"/>
              <w:rPr>
                <w:rFonts w:ascii="Times New Roman" w:hAnsi="Times New Roman"/>
                <w:b/>
                <w:bCs/>
                <w:shadow/>
                <w:kern w:val="32"/>
                <w:sz w:val="28"/>
                <w:szCs w:val="28"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shadow/>
                <w:kern w:val="32"/>
                <w:sz w:val="28"/>
                <w:szCs w:val="28"/>
                <w:rtl/>
                <w:lang w:bidi="ar-IQ"/>
              </w:rPr>
              <w:t>الضريبة البيئية ودورها في الحد من التلوث البيئي دراسة تطبيقية في معمل أسمنت كربلاء</w:t>
            </w:r>
          </w:p>
          <w:p w:rsidR="00AE440E" w:rsidRPr="003C00C4" w:rsidRDefault="00AE440E" w:rsidP="00371E17">
            <w:pPr>
              <w:ind w:left="36"/>
              <w:rPr>
                <w:rFonts w:ascii="Times New Roman" w:hAnsi="Times New Roman"/>
                <w:b/>
                <w:bCs/>
                <w:shadow/>
                <w:kern w:val="32"/>
                <w:sz w:val="32"/>
                <w:szCs w:val="32"/>
                <w:rtl/>
                <w:lang w:bidi="ar-IQ"/>
              </w:rPr>
            </w:pP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AE440E" w:rsidTr="00371E17">
        <w:trPr>
          <w:trHeight w:hRule="exact" w:val="428"/>
          <w:jc w:val="center"/>
        </w:trPr>
        <w:tc>
          <w:tcPr>
            <w:tcW w:w="828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AE440E" w:rsidRPr="003C00C4" w:rsidRDefault="00AE440E" w:rsidP="00371E17">
            <w:pPr>
              <w:tabs>
                <w:tab w:val="left" w:pos="4843"/>
              </w:tabs>
              <w:jc w:val="center"/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</w:pPr>
            <w:r w:rsidRPr="003C00C4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2011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AE440E" w:rsidTr="00371E17">
        <w:trPr>
          <w:trHeight w:val="6425"/>
          <w:jc w:val="center"/>
        </w:trPr>
        <w:tc>
          <w:tcPr>
            <w:tcW w:w="828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>بالرغم من تزايد الاهتمام بموضوع البيئة والتلوث البيئي وتزايد الدراسات العلمية لقياس التكاليف البيئية ،إلا أنّه لا يزال يعاني القصور وعدم الاكتمال بسبب الصعوبات التي تواجه عملية قياس هذه التكاليف ، وذلك لعدم إمكانية  تحديد قيمة نقدية لها.</w:t>
            </w: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 وأنطلق البحث محاولاً وضع الحلول لمشكلة البحث التي هي عدم تضمين القوائم المالية للتكاليف المتعلقة بالأداء البيئي والتي تحد من التلوث البيئي الناشئ من ممارسة الوحدات الاقتصادية لأنشطتها الإنتاجية ، وذلك لغرض اعتمادها في فرض ضرائب بيئية ، من خلال اقتراح إطار لضرائب بيئية ( ضرائب على التلوث) وتطبيقه عملياًعلى المنشآت الملوثة لتكون رادعا" لسلوكها السلبي على البيئة والناجم عن نشاطها الإنتاجي للحد من التلوث أو التقليل منه للوصول إلى الحدود المسموح بها محلياً ودولياً ، لحماية المجتمع والبيئة من أخطاره وتهديداته.</w:t>
            </w: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 وقد أستندت الباحثة لتحقيق هدف البحث إلى الفرضيتين الآتيتين :-</w:t>
            </w: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lang w:bidi="ar-IQ"/>
              </w:rPr>
              <w:t>1</w:t>
            </w: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– إنّ إظهار القوائم المالية البيئية الملحقة للتكاليف التي تحد من التلوث البيئي والناشئة من ممارسة الوحدة الاقتصادية لنشاطها التشغيلي ، يوفر معلومات ملائمة تساعد الجهات المستفيدة في اتخاذ </w:t>
            </w:r>
            <w:proofErr w:type="gramStart"/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>القرارات .</w:t>
            </w:r>
            <w:proofErr w:type="gramEnd"/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proofErr w:type="gramStart"/>
            <w:r w:rsidRPr="003C00C4">
              <w:rPr>
                <w:rFonts w:ascii="Times New Roman" w:hAnsi="Times New Roman"/>
                <w:b/>
                <w:bCs/>
                <w:lang w:bidi="ar-IQ"/>
              </w:rPr>
              <w:t>2</w:t>
            </w: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-</w:t>
            </w:r>
            <w:proofErr w:type="gramEnd"/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إنّ القياس الفعلي للتلوث البيئي للمعمل عينة البحث ومقارنته بمعايير التلوث البيئي المحلية والدولية يوفر معلومات ملائمة يمكن اعتمادها كأساس في فرض ضرائب بيئية.</w:t>
            </w: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   وأسفر البحث عن جملة من الاستنتاجات النظرية والعملية ، وأبرز الاستنتاجات النظرية، هو أنّ الأنشطة البيئية للمنشآت تندرج ضمن الأحداث والعمليات التي تخضع لعملية القياس المحاسبي والذي لا بد أن تتضمنه قوائم التكاليف العادية للتكاليف البيئية ، لما يترتب عليه من اتخاذ القرارات السليمة من قبل الجهات الداخلية والخارجية .</w:t>
            </w: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  أما أبرز الاستنتاجات العملية ، فكانت وجود تأثيرات بيئية ضارة ناجمة عن ممارسة المعمل لنشاطه الإنتاجي وآثارها الخطيرة على التنمية الاقتصادية والاجتماعية وعلى رفاهية المجتمع .</w:t>
            </w:r>
          </w:p>
          <w:p w:rsidR="00AE440E" w:rsidRPr="003C00C4" w:rsidRDefault="00AE440E" w:rsidP="00371E17">
            <w:pPr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3C00C4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 أما أهم التوصيات ، فكانت ضرورة استخدام أدوات السياسة الاقتصادية ، ومنها السياسة الضريبية متمثلة في شكل فرض ضريبة على التلوث أو منح حوافز ضريبية مختلفة لغرض الحد من التلوث وتعديل السلوك السلبي على البيئة ، والالتزام بمحددات انبعاث الملوثات بالحدود المسموح بها محلياً ودولياً.  </w:t>
            </w:r>
          </w:p>
          <w:p w:rsidR="00AE440E" w:rsidRDefault="00AE440E" w:rsidP="00371E17">
            <w:pPr>
              <w:jc w:val="lowKashida"/>
              <w:rPr>
                <w:sz w:val="20"/>
                <w:szCs w:val="20"/>
                <w:rtl/>
                <w:lang w:bidi="ar-IQ"/>
              </w:rPr>
            </w:pPr>
          </w:p>
          <w:p w:rsidR="00AE440E" w:rsidRPr="003C00C4" w:rsidRDefault="00AE440E" w:rsidP="00371E17">
            <w:pPr>
              <w:spacing w:line="360" w:lineRule="auto"/>
              <w:jc w:val="both"/>
              <w:rPr>
                <w:rFonts w:hint="cs"/>
                <w:sz w:val="20"/>
                <w:szCs w:val="20"/>
                <w:rtl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AE440E" w:rsidRDefault="00AE440E" w:rsidP="00371E17">
            <w:pPr>
              <w:spacing w:line="360" w:lineRule="auto"/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</w:pPr>
          </w:p>
          <w:p w:rsidR="00AE440E" w:rsidRDefault="00AE440E" w:rsidP="00371E17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</w:pPr>
          </w:p>
          <w:p w:rsidR="00AE440E" w:rsidRDefault="00AE440E" w:rsidP="00371E17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  <w:lang w:val="en-US" w:bidi="ar-IQ"/>
              </w:rPr>
            </w:pPr>
            <w:r>
              <w:rPr>
                <w:rFonts w:ascii="Tahoma" w:hAnsi="Tahoma" w:cs="Tahoma"/>
                <w:sz w:val="20"/>
                <w:szCs w:val="20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  <w:t xml:space="preserve">  </w:t>
            </w:r>
          </w:p>
        </w:tc>
      </w:tr>
    </w:tbl>
    <w:p w:rsidR="001F7110" w:rsidRDefault="001F7110"/>
    <w:sectPr w:rsidR="001F7110" w:rsidSect="001F7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E440E"/>
    <w:rsid w:val="001F7110"/>
    <w:rsid w:val="00A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0E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E440E"/>
  </w:style>
  <w:style w:type="character" w:customStyle="1" w:styleId="shorttext">
    <w:name w:val="short_text"/>
    <w:basedOn w:val="DefaultParagraphFont"/>
    <w:rsid w:val="00AE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</cp:revision>
  <dcterms:created xsi:type="dcterms:W3CDTF">2013-05-08T10:49:00Z</dcterms:created>
  <dcterms:modified xsi:type="dcterms:W3CDTF">2013-05-08T10:50:00Z</dcterms:modified>
</cp:coreProperties>
</file>