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085"/>
        <w:gridCol w:w="3220"/>
        <w:gridCol w:w="1982"/>
        <w:gridCol w:w="3603"/>
      </w:tblGrid>
      <w:tr w:rsidR="007F319A" w:rsidRPr="00B52031" w:rsidTr="00DC05B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F319A" w:rsidRPr="00B52031" w:rsidRDefault="007F319A" w:rsidP="00DC05BF">
            <w:pPr>
              <w:rPr>
                <w:rFonts w:ascii="Times New Roman" w:hAnsi="Times New Roman"/>
                <w:b/>
                <w:bCs/>
                <w:sz w:val="32"/>
                <w:szCs w:val="32"/>
                <w:lang w:val="en-US" w:bidi="ar-IQ"/>
              </w:rPr>
            </w:pPr>
            <w:r w:rsidRPr="00B52031">
              <w:rPr>
                <w:rFonts w:ascii="Times New Roman" w:hAnsi="Times New Roman"/>
                <w:b/>
                <w:bCs/>
                <w:sz w:val="32"/>
                <w:szCs w:val="32"/>
                <w:rtl/>
                <w:lang w:val="en-US" w:bidi="ar-IQ"/>
              </w:rPr>
              <w:t>كلية الادارة والاقتصاد</w:t>
            </w:r>
          </w:p>
        </w:tc>
      </w:tr>
      <w:tr w:rsidR="007F319A" w:rsidRPr="00B52031" w:rsidTr="00DC05BF">
        <w:trPr>
          <w:trHeight w:hRule="exact" w:val="36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F319A" w:rsidRPr="00B52031" w:rsidRDefault="007F319A" w:rsidP="00DC05BF">
            <w:pPr>
              <w:rPr>
                <w:rFonts w:ascii="Times New Roman" w:hAnsi="Times New Roman"/>
                <w:b/>
                <w:bCs/>
                <w:sz w:val="32"/>
                <w:szCs w:val="32"/>
                <w:lang w:val="en-US" w:bidi="ar-IQ"/>
              </w:rPr>
            </w:pPr>
            <w:r w:rsidRPr="00B52031">
              <w:rPr>
                <w:rFonts w:ascii="Times New Roman" w:hAnsi="Times New Roman"/>
                <w:b/>
                <w:bCs/>
                <w:sz w:val="32"/>
                <w:szCs w:val="32"/>
                <w:rtl/>
                <w:lang w:val="en-US" w:bidi="ar-IQ"/>
              </w:rPr>
              <w:t>محاسبة</w:t>
            </w:r>
          </w:p>
        </w:tc>
      </w:tr>
      <w:tr w:rsidR="007F319A" w:rsidRPr="00B52031" w:rsidTr="00DC05BF">
        <w:trPr>
          <w:trHeight w:hRule="exact" w:val="7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F319A" w:rsidRPr="00B52031" w:rsidRDefault="007F319A" w:rsidP="00DC05BF">
            <w:pPr>
              <w:rPr>
                <w:rFonts w:ascii="Times New Roman" w:hAnsi="Times New Roman" w:hint="cs"/>
                <w:b/>
                <w:bCs/>
                <w:sz w:val="32"/>
                <w:szCs w:val="32"/>
                <w:rtl/>
                <w:lang w:val="en-US"/>
              </w:rPr>
            </w:pPr>
            <w:r w:rsidRPr="00B52031">
              <w:rPr>
                <w:rFonts w:ascii="Times New Roman" w:hAnsi="Times New Roman"/>
                <w:b/>
                <w:bCs/>
                <w:sz w:val="32"/>
                <w:szCs w:val="32"/>
                <w:rtl/>
                <w:lang w:val="en-US"/>
              </w:rPr>
              <w:t>احمد عبد الدايم عمر</w:t>
            </w:r>
          </w:p>
        </w:tc>
      </w:tr>
      <w:tr w:rsidR="007F319A" w:rsidTr="00DC05BF">
        <w:trPr>
          <w:trHeight w:hRule="exact" w:val="34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F319A" w:rsidRDefault="007F319A" w:rsidP="00DC05BF">
            <w:pPr>
              <w:jc w:val="right"/>
              <w:rPr>
                <w:lang w:val="en-US" w:bidi="ar-IQ"/>
              </w:rPr>
            </w:pPr>
          </w:p>
        </w:tc>
      </w:tr>
      <w:tr w:rsidR="007F319A" w:rsidTr="00DC05BF">
        <w:trPr>
          <w:trHeight w:hRule="exact" w:val="35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7F319A" w:rsidRDefault="007F319A"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7F319A" w:rsidRDefault="007F319A"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7F319A" w:rsidRDefault="007F319A"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7F319A" w:rsidRDefault="007F319A"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r>
      <w:tr w:rsidR="007F319A"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7F319A" w:rsidRDefault="007F319A"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7F319A" w:rsidRDefault="007F319A"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r>
      <w:tr w:rsidR="007F319A" w:rsidRPr="00B52031"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F319A" w:rsidRPr="00B52031" w:rsidRDefault="007F319A" w:rsidP="00DC05BF">
            <w:pPr>
              <w:jc w:val="center"/>
              <w:rPr>
                <w:rFonts w:ascii="Times New Roman" w:hAnsi="Times New Roman"/>
                <w:sz w:val="32"/>
                <w:szCs w:val="32"/>
                <w:lang w:val="en-US" w:bidi="ar-IQ"/>
              </w:rPr>
            </w:pPr>
            <w:r w:rsidRPr="00B52031">
              <w:rPr>
                <w:rFonts w:ascii="Times New Roman" w:hAnsi="Times New Roman"/>
                <w:sz w:val="32"/>
                <w:szCs w:val="32"/>
                <w:rtl/>
                <w:lang w:val="en-US" w:bidi="ar-IQ"/>
              </w:rPr>
              <w:t>تحليل قرارات الخصخصة</w:t>
            </w:r>
          </w:p>
        </w:tc>
      </w:tr>
      <w:tr w:rsidR="007F319A" w:rsidRPr="00B52031"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F319A" w:rsidRPr="00B52031" w:rsidRDefault="007F319A" w:rsidP="00DC05BF">
            <w:pPr>
              <w:tabs>
                <w:tab w:val="left" w:pos="4843"/>
              </w:tabs>
              <w:jc w:val="center"/>
              <w:rPr>
                <w:b/>
                <w:bCs/>
                <w:sz w:val="32"/>
                <w:szCs w:val="32"/>
                <w:lang w:val="en-US" w:bidi="ar-IQ"/>
              </w:rPr>
            </w:pPr>
            <w:r w:rsidRPr="00B52031">
              <w:rPr>
                <w:b/>
                <w:bCs/>
                <w:sz w:val="32"/>
                <w:szCs w:val="32"/>
                <w:rtl/>
                <w:lang w:val="en-US" w:bidi="ar-IQ"/>
              </w:rPr>
              <w:t>2009</w:t>
            </w:r>
          </w:p>
        </w:tc>
      </w:tr>
      <w:tr w:rsidR="007F319A" w:rsidTr="00DC05BF">
        <w:trPr>
          <w:trHeight w:val="624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F319A" w:rsidRPr="00B52031" w:rsidRDefault="007F319A" w:rsidP="00DC05BF">
            <w:pPr>
              <w:pStyle w:val="F"/>
              <w:ind w:firstLine="0"/>
              <w:rPr>
                <w:rFonts w:cs="Times New Roman"/>
                <w:b/>
                <w:bCs/>
                <w:sz w:val="22"/>
                <w:szCs w:val="22"/>
                <w:rtl/>
              </w:rPr>
            </w:pPr>
            <w:r w:rsidRPr="00B52031">
              <w:rPr>
                <w:rFonts w:cs="Times New Roman"/>
                <w:b/>
                <w:bCs/>
                <w:sz w:val="22"/>
                <w:szCs w:val="22"/>
                <w:rtl/>
              </w:rPr>
              <w:t xml:space="preserve"> تناولت هذه الدراسة استخدام أحد أساليب التحليل المالي (وهو مقارنة نشاط الوحدات الاقتصادية المتشابهة خلال سنة مالية محددة) لأربع محطات تعبئة وقود خاضعة لعملية الخصخصة ومقارنتها بمحطتين حكوميتين لبيان أي نوع من المحطات هو الأفضل في تطبيق عملية الخصخصة والعوامل المؤثرة على هذه العملية، مع الأخذ بنظر الاعتبار فرضية أن أسلوب الخصخصة المستخدم لوحدة اقتصادية معينة قد لا يصلح لأخرى. كانت البيانات المأخوذة لسنة 2007 بفرض أن المحطات المخصخصة تبيع بالسعر الرسمي.</w:t>
            </w:r>
          </w:p>
          <w:p w:rsidR="007F319A" w:rsidRPr="00B52031" w:rsidRDefault="007F319A" w:rsidP="00DC05BF">
            <w:pPr>
              <w:pStyle w:val="F"/>
              <w:spacing w:line="228" w:lineRule="auto"/>
              <w:ind w:firstLine="0"/>
              <w:rPr>
                <w:rFonts w:cs="Times New Roman"/>
                <w:b/>
                <w:bCs/>
                <w:sz w:val="22"/>
                <w:szCs w:val="22"/>
                <w:rtl/>
              </w:rPr>
            </w:pPr>
            <w:r w:rsidRPr="00B52031">
              <w:rPr>
                <w:rFonts w:cs="Times New Roman"/>
                <w:b/>
                <w:bCs/>
                <w:sz w:val="22"/>
                <w:szCs w:val="22"/>
                <w:rtl/>
              </w:rPr>
              <w:t>شملت العينة ستة محطات تعبئة؛ اثنتان منها حكومية وهي محطة الإدريسي ومحطة الجوادين، واثنتان مؤجرة وهي محطة المنطقة ومحطة ابو قلام، أما الاثنتان الأخريان (المشيدة) فكانتا كامل الدليمي والربيع، آخذين بنظر الاعتبار تشابه التوزيع الموقعي (الجغرافي) للمحطات إذ كانت ثلاث محطات في الكرخ (الجوادين، والمنطقة، وكامل الدليمي) والثلاث الأخرى في الرصافة (الإدريسي، وأبو قلام، والربيع). أيضًا أن المحطات الستة تبيع نفس المنتج (نفط أبيض وبانزين اعتيادي) وسعة المحطات متشابهة (54000 لتر) ولها نفس عدد العمال.</w:t>
            </w:r>
          </w:p>
          <w:p w:rsidR="007F319A" w:rsidRPr="00B52031" w:rsidRDefault="007F319A" w:rsidP="00DC05BF">
            <w:pPr>
              <w:pStyle w:val="F"/>
              <w:spacing w:line="228" w:lineRule="auto"/>
              <w:rPr>
                <w:rFonts w:cs="Times New Roman"/>
                <w:b/>
                <w:bCs/>
                <w:sz w:val="22"/>
                <w:szCs w:val="22"/>
                <w:rtl/>
              </w:rPr>
            </w:pPr>
            <w:r w:rsidRPr="00B52031">
              <w:rPr>
                <w:rFonts w:cs="Times New Roman"/>
                <w:b/>
                <w:bCs/>
                <w:sz w:val="22"/>
                <w:szCs w:val="22"/>
                <w:rtl/>
              </w:rPr>
              <w:t>وقد تبين من نتائج التحليل المالي للعينات الستة أن المحطات الحكومية هي الأكثر ربحًا بسبب دعم الدولة لهذا النوع من المحطات مقارنة بالنوعين الآخرين وعدم خضوعها لضوابط وقوانين متشددة مقارنة بالمحطات المؤجرة والمشيدة.</w:t>
            </w:r>
          </w:p>
          <w:p w:rsidR="007F319A" w:rsidRPr="00B52031" w:rsidRDefault="007F319A" w:rsidP="00DC05BF">
            <w:pPr>
              <w:ind w:firstLine="26"/>
              <w:jc w:val="lowKashida"/>
              <w:rPr>
                <w:rFonts w:ascii="Times New Roman" w:hAnsi="Times New Roman"/>
                <w:b/>
                <w:bCs/>
                <w:sz w:val="22"/>
                <w:szCs w:val="22"/>
                <w:rtl/>
                <w:lang w:bidi="ar-IQ"/>
              </w:rPr>
            </w:pPr>
            <w:r w:rsidRPr="00B52031">
              <w:rPr>
                <w:rFonts w:ascii="Times New Roman" w:hAnsi="Times New Roman"/>
                <w:b/>
                <w:bCs/>
                <w:sz w:val="22"/>
                <w:szCs w:val="22"/>
                <w:rtl/>
                <w:lang w:bidi="ar-IQ"/>
              </w:rPr>
              <w:br w:type="page"/>
            </w:r>
          </w:p>
          <w:p w:rsidR="007F319A" w:rsidRDefault="007F319A" w:rsidP="00DC05BF">
            <w:pPr>
              <w:jc w:val="right"/>
              <w:rPr>
                <w:sz w:val="20"/>
                <w:szCs w:val="20"/>
                <w:lang w:val="en-US" w:bidi="ar-IQ"/>
              </w:rPr>
            </w:pPr>
          </w:p>
        </w:tc>
      </w:tr>
    </w:tbl>
    <w:p w:rsidR="00567619" w:rsidRPr="007F319A" w:rsidRDefault="00567619">
      <w:pPr>
        <w:rPr>
          <w:lang w:val="en-US"/>
        </w:rPr>
      </w:pPr>
    </w:p>
    <w:sectPr w:rsidR="00567619" w:rsidRPr="007F319A"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19A"/>
    <w:rsid w:val="00567619"/>
    <w:rsid w:val="007F31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9A"/>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F319A"/>
  </w:style>
  <w:style w:type="character" w:customStyle="1" w:styleId="shorttext">
    <w:name w:val="short_text"/>
    <w:basedOn w:val="DefaultParagraphFont"/>
    <w:rsid w:val="007F319A"/>
  </w:style>
  <w:style w:type="paragraph" w:customStyle="1" w:styleId="F">
    <w:name w:val="F"/>
    <w:basedOn w:val="Normal"/>
    <w:rsid w:val="007F319A"/>
    <w:pPr>
      <w:spacing w:line="360" w:lineRule="atLeast"/>
      <w:ind w:firstLine="578"/>
      <w:jc w:val="mediumKashida"/>
    </w:pPr>
    <w:rPr>
      <w:rFonts w:ascii="Times New Roman" w:eastAsia="Calibri" w:hAnsi="Times New Roman" w:cs="Simplified Arabic"/>
      <w:sz w:val="32"/>
      <w:szCs w:val="32"/>
      <w:lang w:val="en-US" w:bidi="ar-IQ"/>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2013-03-25T06:16:00Z</dcterms:created>
  <dcterms:modified xsi:type="dcterms:W3CDTF">2013-03-25T06:17:00Z</dcterms:modified>
</cp:coreProperties>
</file>