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9B766A" w:rsidTr="00DC05BF">
        <w:trPr>
          <w:trHeight w:hRule="exact" w:val="52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B766A" w:rsidRPr="00F53F53" w:rsidRDefault="009B766A" w:rsidP="00DC05BF">
            <w:pPr>
              <w:rPr>
                <w:rFonts w:ascii="Times New Roman" w:hAnsi="Times New Roman"/>
                <w:b/>
                <w:bCs/>
                <w:sz w:val="32"/>
                <w:szCs w:val="32"/>
                <w:lang w:val="en-US" w:bidi="ar-IQ"/>
              </w:rPr>
            </w:pPr>
            <w:r w:rsidRPr="00F53F53">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B766A" w:rsidRDefault="009B766A" w:rsidP="00DC05BF">
            <w:pPr>
              <w:jc w:val="right"/>
              <w:rPr>
                <w:rFonts w:ascii="Tahoma" w:hAnsi="Tahoma" w:cs="Tahoma"/>
                <w:lang w:val="en-US" w:bidi="ar-IQ"/>
              </w:rPr>
            </w:pPr>
            <w:r>
              <w:rPr>
                <w:rFonts w:ascii="Tahoma" w:hAnsi="Tahoma" w:cs="Tahoma"/>
                <w:lang w:val="en-US" w:bidi="ar-IQ"/>
              </w:rPr>
              <w:t>College  Name</w:t>
            </w:r>
          </w:p>
        </w:tc>
      </w:tr>
      <w:tr w:rsidR="009B766A" w:rsidTr="00DC05BF">
        <w:trPr>
          <w:trHeight w:hRule="exact" w:val="50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B766A" w:rsidRPr="00F53F53" w:rsidRDefault="009B766A" w:rsidP="00DC05BF">
            <w:pPr>
              <w:rPr>
                <w:rFonts w:ascii="Times New Roman" w:hAnsi="Times New Roman"/>
                <w:b/>
                <w:bCs/>
                <w:sz w:val="32"/>
                <w:szCs w:val="32"/>
                <w:lang w:val="en-US" w:bidi="ar-IQ"/>
              </w:rPr>
            </w:pPr>
            <w:r w:rsidRPr="00F53F53">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B766A" w:rsidRDefault="009B766A" w:rsidP="00DC05BF">
            <w:pPr>
              <w:jc w:val="right"/>
              <w:rPr>
                <w:rFonts w:ascii="Tahoma" w:hAnsi="Tahoma" w:cs="Tahoma"/>
                <w:lang w:val="en-US" w:bidi="ar-IQ"/>
              </w:rPr>
            </w:pPr>
            <w:r>
              <w:rPr>
                <w:rFonts w:ascii="Tahoma" w:hAnsi="Tahoma" w:cs="Tahoma"/>
                <w:lang w:val="en-US" w:bidi="ar-IQ"/>
              </w:rPr>
              <w:t>Department</w:t>
            </w:r>
          </w:p>
        </w:tc>
      </w:tr>
      <w:tr w:rsidR="009B766A" w:rsidTr="00DC05BF">
        <w:trPr>
          <w:trHeight w:hRule="exact" w:val="6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B766A" w:rsidRPr="00F53F53" w:rsidRDefault="009B766A" w:rsidP="00DC05BF">
            <w:pPr>
              <w:pStyle w:val="a"/>
              <w:rPr>
                <w:rFonts w:ascii="Times New Roman" w:eastAsia="Arial Unicode MS" w:hAnsi="Times New Roman" w:cs="Times New Roman"/>
                <w:b/>
                <w:bCs/>
                <w:sz w:val="32"/>
                <w:szCs w:val="32"/>
                <w:rtl/>
                <w:lang w:bidi="ar-IQ"/>
              </w:rPr>
            </w:pPr>
            <w:r w:rsidRPr="00F53F53">
              <w:rPr>
                <w:rFonts w:ascii="Times New Roman" w:eastAsia="Arial Unicode MS" w:hAnsi="Times New Roman" w:cs="Times New Roman"/>
                <w:b/>
                <w:bCs/>
                <w:sz w:val="32"/>
                <w:szCs w:val="32"/>
                <w:rtl/>
                <w:lang w:bidi="ar-IQ"/>
              </w:rPr>
              <w:t>اسعد غني جهاد الخزاعي</w:t>
            </w:r>
          </w:p>
          <w:p w:rsidR="009B766A" w:rsidRPr="00F53F53" w:rsidRDefault="009B766A" w:rsidP="00DC05BF">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B766A" w:rsidRDefault="009B766A" w:rsidP="00DC05BF">
            <w:pPr>
              <w:jc w:val="right"/>
              <w:rPr>
                <w:rFonts w:ascii="Tahoma" w:hAnsi="Tahoma" w:cs="Tahoma"/>
                <w:lang w:val="en-US" w:bidi="ar-IQ"/>
              </w:rPr>
            </w:pPr>
            <w:r>
              <w:rPr>
                <w:rFonts w:ascii="Tahoma" w:hAnsi="Tahoma" w:cs="Tahoma"/>
                <w:lang w:val="en-US" w:bidi="ar-IQ"/>
              </w:rPr>
              <w:t>Full Name as written   in Passport</w:t>
            </w:r>
          </w:p>
        </w:tc>
      </w:tr>
      <w:tr w:rsidR="009B766A" w:rsidTr="00DC05BF">
        <w:trPr>
          <w:trHeight w:hRule="exact" w:val="30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B766A" w:rsidRDefault="009B766A" w:rsidP="00DC05BF">
            <w:pPr>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B766A" w:rsidRDefault="009B766A" w:rsidP="00DC05BF">
            <w:pPr>
              <w:jc w:val="right"/>
              <w:rPr>
                <w:rFonts w:ascii="Tahoma" w:hAnsi="Tahoma" w:cs="Tahoma"/>
                <w:lang w:val="en-US" w:bidi="ar-IQ"/>
              </w:rPr>
            </w:pPr>
            <w:r>
              <w:rPr>
                <w:rFonts w:ascii="Tahoma" w:hAnsi="Tahoma" w:cs="Tahoma"/>
                <w:lang w:val="en-US" w:bidi="ar-IQ"/>
              </w:rPr>
              <w:t>e-mail</w:t>
            </w:r>
          </w:p>
        </w:tc>
      </w:tr>
      <w:tr w:rsidR="009B766A" w:rsidTr="00DC05BF">
        <w:trPr>
          <w:trHeight w:hRule="exact" w:val="346"/>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9B766A" w:rsidRDefault="009B766A" w:rsidP="00DC05B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9B766A" w:rsidRDefault="009B766A" w:rsidP="00DC05B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9B766A" w:rsidRDefault="009B766A" w:rsidP="00DC05B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9B766A" w:rsidRDefault="009B766A" w:rsidP="00DC05B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B766A" w:rsidRDefault="009B766A" w:rsidP="00DC05BF">
            <w:pPr>
              <w:jc w:val="right"/>
              <w:rPr>
                <w:rFonts w:ascii="Tahoma" w:hAnsi="Tahoma" w:cs="Tahoma"/>
                <w:lang w:val="en-US" w:bidi="ar-IQ"/>
              </w:rPr>
            </w:pPr>
            <w:r>
              <w:rPr>
                <w:rFonts w:ascii="Tahoma" w:hAnsi="Tahoma" w:cs="Tahoma"/>
                <w:lang w:val="en-US" w:bidi="ar-IQ"/>
              </w:rPr>
              <w:t xml:space="preserve">Career </w:t>
            </w:r>
          </w:p>
        </w:tc>
      </w:tr>
      <w:tr w:rsidR="009B766A" w:rsidTr="00DC05BF">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9B766A" w:rsidRDefault="009B766A" w:rsidP="00DC05BF">
            <w:pPr>
              <w:jc w:val="right"/>
              <w:rPr>
                <w:lang w:val="en-US" w:bidi="ar-IQ"/>
              </w:rPr>
            </w:pPr>
            <w:r>
              <w:rPr>
                <w:rtl/>
              </w:rPr>
              <w:pict>
                <v:oval id="_x0000_s1031" style="position:absolute;margin-left:3.65pt;margin-top:1.65pt;width:12.05pt;height:12.6pt;z-index:251665408;mso-position-horizontal-relative:text;mso-position-vertical-relative:text" fillcolor="#4f81bd" strokecolor="#f2f2f2" strokeweight="3pt">
                  <v:shadow on="t" type="perspective" color="#243f60" opacity=".5" offset="1pt" offset2="-1pt"/>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9B766A" w:rsidRDefault="009B766A" w:rsidP="00DC05BF">
            <w:pPr>
              <w:jc w:val="right"/>
              <w:rPr>
                <w:lang w:val="en-US" w:bidi="ar-IQ"/>
              </w:rPr>
            </w:pPr>
            <w:r>
              <w:rPr>
                <w:rtl/>
              </w:rPr>
              <w:pict>
                <v:oval id="_x0000_s1030" style="position:absolute;margin-left:3.65pt;margin-top:1.65pt;width:15.8pt;height:12.6pt;z-index:251664384;mso-position-horizontal-relative:text;mso-position-vertical-relative:text"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B766A" w:rsidRDefault="009B766A" w:rsidP="00DC05BF">
            <w:pPr>
              <w:jc w:val="right"/>
              <w:rPr>
                <w:rFonts w:ascii="Tahoma" w:hAnsi="Tahoma" w:cs="Tahoma"/>
                <w:lang w:val="en-US" w:bidi="ar-IQ"/>
              </w:rPr>
            </w:pPr>
          </w:p>
        </w:tc>
      </w:tr>
      <w:tr w:rsidR="009B766A" w:rsidTr="00DC05BF">
        <w:trPr>
          <w:trHeight w:hRule="exact" w:val="79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B766A" w:rsidRPr="00F53F53" w:rsidRDefault="009B766A" w:rsidP="00DC05BF">
            <w:pPr>
              <w:jc w:val="center"/>
              <w:rPr>
                <w:rFonts w:ascii="Times New Roman" w:hAnsi="Times New Roman"/>
                <w:sz w:val="32"/>
                <w:szCs w:val="32"/>
                <w:lang w:val="en-US" w:bidi="ar-IQ"/>
              </w:rPr>
            </w:pPr>
            <w:r w:rsidRPr="00F53F53">
              <w:rPr>
                <w:rFonts w:ascii="Times New Roman" w:hAnsi="Times New Roman"/>
                <w:sz w:val="32"/>
                <w:szCs w:val="32"/>
                <w:rtl/>
                <w:lang w:val="en-US" w:bidi="ar-IQ"/>
              </w:rPr>
              <w:t>اطار مقترح لحوكمة الشركات الحكومية المموله ذاتيا وانعكاسها على مهنة التدقيق الخارجي في العراق</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B766A" w:rsidRDefault="009B766A" w:rsidP="00DC05BF">
            <w:pPr>
              <w:jc w:val="right"/>
              <w:rPr>
                <w:rFonts w:ascii="Tahoma" w:hAnsi="Tahoma" w:cs="Tahoma"/>
                <w:lang w:val="en-US" w:bidi="ar-IQ"/>
              </w:rPr>
            </w:pPr>
            <w:r>
              <w:rPr>
                <w:rFonts w:ascii="Tahoma" w:hAnsi="Tahoma" w:cs="Tahoma"/>
                <w:lang w:val="en-US" w:bidi="ar-IQ"/>
              </w:rPr>
              <w:t xml:space="preserve">Thesis  Title </w:t>
            </w:r>
          </w:p>
        </w:tc>
      </w:tr>
      <w:tr w:rsidR="009B766A" w:rsidTr="00DC05BF">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B766A" w:rsidRPr="00F53F53" w:rsidRDefault="009B766A" w:rsidP="00DC05BF">
            <w:pPr>
              <w:tabs>
                <w:tab w:val="left" w:pos="4843"/>
              </w:tabs>
              <w:jc w:val="center"/>
              <w:rPr>
                <w:b/>
                <w:bCs/>
                <w:sz w:val="32"/>
                <w:szCs w:val="32"/>
                <w:lang w:val="en-US" w:bidi="ar-IQ"/>
              </w:rPr>
            </w:pPr>
            <w:r w:rsidRPr="00F53F53">
              <w:rPr>
                <w:b/>
                <w:bCs/>
                <w:sz w:val="32"/>
                <w:szCs w:val="32"/>
                <w:rtl/>
                <w:lang w:val="en-US" w:bidi="ar-IQ"/>
              </w:rPr>
              <w:t>2008</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B766A" w:rsidRDefault="009B766A" w:rsidP="00DC05BF">
            <w:pPr>
              <w:jc w:val="right"/>
              <w:rPr>
                <w:rFonts w:ascii="Tahoma" w:hAnsi="Tahoma" w:cs="Tahoma"/>
                <w:lang w:val="en-US" w:bidi="ar-IQ"/>
              </w:rPr>
            </w:pPr>
            <w:r>
              <w:rPr>
                <w:rFonts w:ascii="Tahoma" w:hAnsi="Tahoma" w:cs="Tahoma"/>
                <w:lang w:val="en-US" w:bidi="ar-IQ"/>
              </w:rPr>
              <w:t>Year</w:t>
            </w:r>
          </w:p>
        </w:tc>
      </w:tr>
      <w:tr w:rsidR="009B766A" w:rsidTr="00DC05BF">
        <w:trPr>
          <w:trHeight w:val="6974"/>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9B766A" w:rsidRPr="005035C6" w:rsidRDefault="009B766A" w:rsidP="00DC05BF">
            <w:pPr>
              <w:ind w:right="-426"/>
              <w:rPr>
                <w:rFonts w:ascii="Times New Roman" w:hAnsi="Times New Roman"/>
                <w:b/>
                <w:bCs/>
                <w:sz w:val="18"/>
                <w:szCs w:val="18"/>
                <w:rtl/>
              </w:rPr>
            </w:pPr>
            <w:r w:rsidRPr="005035C6">
              <w:rPr>
                <w:rFonts w:ascii="Times New Roman" w:hAnsi="Times New Roman"/>
                <w:sz w:val="18"/>
                <w:szCs w:val="18"/>
                <w:rtl/>
              </w:rPr>
              <w:t xml:space="preserve">   </w:t>
            </w:r>
            <w:r w:rsidRPr="005035C6">
              <w:rPr>
                <w:rFonts w:ascii="Times New Roman" w:hAnsi="Times New Roman"/>
                <w:b/>
                <w:bCs/>
                <w:sz w:val="18"/>
                <w:szCs w:val="18"/>
                <w:rtl/>
              </w:rPr>
              <w:t>يهدف هذا البحث إلى التأطير الفكري لمفهوم الحوكمة وإمكانية الاستفادة منها في البيئة العراقية خاصة في المؤسسات الحكومية التي تعاني من ضعف في الأداء وتفشي ظاهرة الفساد الإداري والمالي مع بيان دور ديوان الرقابة المالية باعتباره المدقق الخارجي لهذه المؤسسات من خلال صياغة أنموذج مقترح للتدقيق الخارجي في إطار الحوكمة .</w:t>
            </w:r>
          </w:p>
          <w:p w:rsidR="009B766A" w:rsidRPr="005035C6" w:rsidRDefault="009B766A" w:rsidP="00DC05BF">
            <w:pPr>
              <w:ind w:right="-426"/>
              <w:rPr>
                <w:rFonts w:ascii="Times New Roman" w:hAnsi="Times New Roman"/>
                <w:b/>
                <w:bCs/>
                <w:sz w:val="18"/>
                <w:szCs w:val="18"/>
                <w:rtl/>
                <w:lang w:bidi="ar-IQ"/>
              </w:rPr>
            </w:pPr>
            <w:r w:rsidRPr="005035C6">
              <w:rPr>
                <w:rFonts w:ascii="Times New Roman" w:hAnsi="Times New Roman"/>
                <w:b/>
                <w:bCs/>
                <w:sz w:val="18"/>
                <w:szCs w:val="18"/>
                <w:rtl/>
              </w:rPr>
              <w:t xml:space="preserve">وقد استند البحث في جانبه العملي إلى تحليل نتائج ثلاث من استمارات الاستبيان المعدة لتحقيق هدف البحث صممت الأولى لتقييم مستوى الحوكمة في المؤسسات الحكومية العراقية من خلال استقصاء آراء مجموعة من العاملين في هذه المؤسسات من مديرين عامين وأعضاء مجلس إدارة ومديري أقسام وصممت الثانية للوقوف على إمكانية تطبيق مبادئ الحوكمة في المؤسسات الحكومية العراقية وأهمية ذلك من خلال استقصاء آراء الخبراء والمختصين بشان مفهوم الحوكمة ومبررات تبنيه من قبل هذه المؤسسات وصممت الثالثة لتأطير دور التدقيق الخارجي في تعزيز الحوكمة وأثرها في أدائه من خلال استقصاء آراء موظفي ديوان الرقابة المالية استنادا إلى المبادئ العامة لحوكمة الشركات الصادرة عن منظمة التعاون الاقتصادي والتنمية </w:t>
            </w:r>
            <w:r w:rsidRPr="005035C6">
              <w:rPr>
                <w:rFonts w:ascii="Times New Roman" w:hAnsi="Times New Roman"/>
                <w:b/>
                <w:bCs/>
                <w:sz w:val="18"/>
                <w:szCs w:val="18"/>
              </w:rPr>
              <w:t>(OECD)</w:t>
            </w:r>
            <w:r w:rsidRPr="005035C6">
              <w:rPr>
                <w:rFonts w:ascii="Times New Roman" w:hAnsi="Times New Roman"/>
                <w:b/>
                <w:bCs/>
                <w:sz w:val="18"/>
                <w:szCs w:val="18"/>
                <w:rtl/>
                <w:lang w:bidi="ar-IQ"/>
              </w:rPr>
              <w:t xml:space="preserve"> التي أعدت الأساس في رفع مستوى الحوكمة في الكثير من الشركات على مستوى دول العالم والإرشادات الخاصة بالمؤسسات المملوكة للدولة .</w:t>
            </w:r>
          </w:p>
          <w:p w:rsidR="009B766A" w:rsidRPr="005035C6" w:rsidRDefault="009B766A" w:rsidP="00DC05BF">
            <w:pPr>
              <w:ind w:right="-426"/>
              <w:rPr>
                <w:rFonts w:ascii="Times New Roman" w:hAnsi="Times New Roman"/>
                <w:b/>
                <w:bCs/>
                <w:sz w:val="18"/>
                <w:szCs w:val="18"/>
                <w:rtl/>
                <w:lang w:bidi="ar-IQ"/>
              </w:rPr>
            </w:pPr>
            <w:r w:rsidRPr="005035C6">
              <w:rPr>
                <w:rFonts w:ascii="Times New Roman" w:hAnsi="Times New Roman"/>
                <w:b/>
                <w:bCs/>
                <w:sz w:val="18"/>
                <w:szCs w:val="18"/>
                <w:rtl/>
                <w:lang w:bidi="ar-IQ"/>
              </w:rPr>
              <w:t>وقد توصل البحث إلى مجموعة من الاستنتاجات تمثلت أهمها فيما يأتي :-</w:t>
            </w:r>
          </w:p>
          <w:p w:rsidR="009B766A" w:rsidRPr="005035C6" w:rsidRDefault="009B766A" w:rsidP="009B766A">
            <w:pPr>
              <w:pStyle w:val="a"/>
              <w:numPr>
                <w:ilvl w:val="0"/>
                <w:numId w:val="1"/>
              </w:numPr>
              <w:ind w:left="0" w:right="-284"/>
              <w:rPr>
                <w:rFonts w:ascii="Times New Roman" w:hAnsi="Times New Roman" w:cs="Times New Roman"/>
                <w:b/>
                <w:bCs/>
                <w:sz w:val="18"/>
                <w:szCs w:val="18"/>
                <w:rtl/>
                <w:lang w:bidi="ar-IQ"/>
              </w:rPr>
            </w:pPr>
            <w:r w:rsidRPr="005035C6">
              <w:rPr>
                <w:rFonts w:ascii="Times New Roman" w:hAnsi="Times New Roman" w:cs="Times New Roman"/>
                <w:b/>
                <w:bCs/>
                <w:sz w:val="18"/>
                <w:szCs w:val="18"/>
                <w:rtl/>
                <w:lang w:bidi="ar-IQ"/>
              </w:rPr>
              <w:t>لا بد من صياغة أطار شامل لنظام الحوكمة في المؤسسات الحكومية العراقية مع تخصيص مستثمر مالك محدد يمثل حقوق الملكية للدولة الراعية للمال العام الذي هو حق المجتمع العراقي مع التأكيد على دور ديوان الرقابة المالية باعتباره المدقق الخارجي الذي يجب أن يحافظ على حقوق المجتمع وأصحاب المصالح الآخرين .</w:t>
            </w:r>
          </w:p>
          <w:p w:rsidR="009B766A" w:rsidRPr="005035C6" w:rsidRDefault="009B766A" w:rsidP="00DC05BF">
            <w:pPr>
              <w:pStyle w:val="a"/>
              <w:ind w:right="-284"/>
              <w:rPr>
                <w:rFonts w:ascii="Times New Roman" w:hAnsi="Times New Roman" w:cs="Times New Roman"/>
                <w:b/>
                <w:bCs/>
                <w:sz w:val="18"/>
                <w:szCs w:val="18"/>
                <w:rtl/>
                <w:lang w:bidi="ar-IQ"/>
              </w:rPr>
            </w:pPr>
            <w:r w:rsidRPr="005035C6">
              <w:rPr>
                <w:rFonts w:ascii="Times New Roman" w:hAnsi="Times New Roman" w:cs="Times New Roman"/>
                <w:b/>
                <w:bCs/>
                <w:sz w:val="18"/>
                <w:szCs w:val="18"/>
                <w:rtl/>
                <w:lang w:bidi="ar-IQ"/>
              </w:rPr>
              <w:t>أ</w:t>
            </w:r>
          </w:p>
          <w:p w:rsidR="009B766A" w:rsidRPr="005035C6" w:rsidRDefault="009B766A" w:rsidP="009B766A">
            <w:pPr>
              <w:pStyle w:val="a"/>
              <w:numPr>
                <w:ilvl w:val="0"/>
                <w:numId w:val="1"/>
              </w:numPr>
              <w:ind w:left="0" w:right="-284"/>
              <w:rPr>
                <w:rFonts w:ascii="Times New Roman" w:hAnsi="Times New Roman" w:cs="Times New Roman"/>
                <w:b/>
                <w:bCs/>
                <w:sz w:val="18"/>
                <w:szCs w:val="18"/>
                <w:rtl/>
                <w:lang w:bidi="ar-IQ"/>
              </w:rPr>
            </w:pPr>
            <w:r w:rsidRPr="005035C6">
              <w:rPr>
                <w:rFonts w:ascii="Times New Roman" w:hAnsi="Times New Roman" w:cs="Times New Roman"/>
                <w:b/>
                <w:bCs/>
                <w:sz w:val="18"/>
                <w:szCs w:val="18"/>
                <w:rtl/>
                <w:lang w:bidi="ar-IQ"/>
              </w:rPr>
              <w:t>يعاني ديوان الرقابة المالية من مشاكل وصعوبات منها داخلية تكون لصيقة بالأجهزة العليا للرقابة المالية والمحاسبية نفسها تعود أسبابها إلى قوانينها وتنظيماتها الداخلية وهيكليتها الفنية والإدارية وأنظمتها المالية ، وبين مشاكل وصعوبات خارجية لا يد للديوان فيها وإنما مردها بدرجة كبيرة إلى هيكلة الدولة وطبيعة العلاقة بين السلطات الثلاثة التشريعية والتنفيذية والقضائية بالإضافة إلى الجهات المشمولة برقابة الديوان .</w:t>
            </w:r>
          </w:p>
          <w:p w:rsidR="009B766A" w:rsidRPr="005035C6" w:rsidRDefault="009B766A" w:rsidP="009B766A">
            <w:pPr>
              <w:pStyle w:val="a"/>
              <w:numPr>
                <w:ilvl w:val="0"/>
                <w:numId w:val="1"/>
              </w:numPr>
              <w:ind w:left="0" w:right="-284"/>
              <w:rPr>
                <w:rFonts w:ascii="Times New Roman" w:hAnsi="Times New Roman" w:cs="Times New Roman"/>
                <w:b/>
                <w:bCs/>
                <w:sz w:val="18"/>
                <w:szCs w:val="18"/>
                <w:lang w:bidi="ar-IQ"/>
              </w:rPr>
            </w:pPr>
            <w:r w:rsidRPr="005035C6">
              <w:rPr>
                <w:rFonts w:ascii="Times New Roman" w:hAnsi="Times New Roman" w:cs="Times New Roman"/>
                <w:b/>
                <w:bCs/>
                <w:sz w:val="18"/>
                <w:szCs w:val="18"/>
                <w:rtl/>
                <w:lang w:bidi="ar-IQ"/>
              </w:rPr>
              <w:t>إن اعتماد نظام الحوكمة في المؤسسات الحكومية العراقية يزيد كفاءة أداء وفاعلية المدقق الخارجي (ديوان الرقابة المالية) ويعزز ثقة المجتمع بالجهات الرقابية في الحفاظ على المال العام لتحقيق مصالح ذوي العلاقة ، وسوف يقوم أداء هذه المؤسسات ويعظم قيمتها السوقية ويحقق المسائلة في ضوء المسؤولية مع توفر الضمانات التي تكفل الحد من ظاهرة الفساد المالي والإداري .</w:t>
            </w:r>
          </w:p>
          <w:p w:rsidR="009B766A" w:rsidRPr="005035C6" w:rsidRDefault="009B766A" w:rsidP="00DC05BF">
            <w:pPr>
              <w:ind w:right="-426"/>
              <w:rPr>
                <w:rFonts w:ascii="Times New Roman" w:hAnsi="Times New Roman"/>
                <w:b/>
                <w:bCs/>
                <w:sz w:val="18"/>
                <w:szCs w:val="18"/>
                <w:rtl/>
                <w:lang w:bidi="ar-IQ"/>
              </w:rPr>
            </w:pPr>
            <w:r w:rsidRPr="005035C6">
              <w:rPr>
                <w:rFonts w:ascii="Times New Roman" w:hAnsi="Times New Roman"/>
                <w:b/>
                <w:bCs/>
                <w:sz w:val="18"/>
                <w:szCs w:val="18"/>
                <w:rtl/>
                <w:lang w:bidi="ar-IQ"/>
              </w:rPr>
              <w:t>وانتهى البحث بصياغة إطار مقترح لحوكمة المؤسسات الحكومية العراقية (التمويل الذاتي) ودور المدقق الخارجي فضلا عن مجموعة من التوصيات تمثلت أهمها بما يأتي :-</w:t>
            </w:r>
          </w:p>
          <w:p w:rsidR="009B766A" w:rsidRPr="005035C6" w:rsidRDefault="009B766A" w:rsidP="009B766A">
            <w:pPr>
              <w:pStyle w:val="a"/>
              <w:numPr>
                <w:ilvl w:val="0"/>
                <w:numId w:val="2"/>
              </w:numPr>
              <w:ind w:left="0" w:right="-284" w:hanging="425"/>
              <w:rPr>
                <w:rFonts w:ascii="Times New Roman" w:hAnsi="Times New Roman" w:cs="Times New Roman"/>
                <w:b/>
                <w:bCs/>
                <w:sz w:val="18"/>
                <w:szCs w:val="18"/>
                <w:rtl/>
                <w:lang w:bidi="ar-IQ"/>
              </w:rPr>
            </w:pPr>
            <w:r w:rsidRPr="005035C6">
              <w:rPr>
                <w:rFonts w:ascii="Times New Roman" w:hAnsi="Times New Roman" w:cs="Times New Roman"/>
                <w:b/>
                <w:bCs/>
                <w:sz w:val="18"/>
                <w:szCs w:val="18"/>
                <w:rtl/>
                <w:lang w:bidi="ar-IQ"/>
              </w:rPr>
              <w:t>لابد من تبني نظام الحوكمة من مبادئها وقواعدها في المؤسسات الحكومية العراقية باعتباره من الاقتصاديات النامية والصاعدة والانتقالية خاصة ضمن هذه المرحلة من تاريخه السياسي والاقتصادي لتحقيق النمو والإصلاح والتنمية الاقتصادية المطلوبة من خلال الأداء الجيد الذي يضمن إدارة موارد هذه المؤسسات بكفاءة ووضوح وهو مما يعمل على زيادة إنتاجيتها ورفع قيمتها وبالتالي تحقيق الصالح العام .</w:t>
            </w:r>
          </w:p>
          <w:p w:rsidR="009B766A" w:rsidRPr="005035C6" w:rsidRDefault="009B766A" w:rsidP="009B766A">
            <w:pPr>
              <w:numPr>
                <w:ilvl w:val="0"/>
                <w:numId w:val="2"/>
              </w:numPr>
              <w:spacing w:after="200"/>
              <w:ind w:left="0" w:right="-426"/>
              <w:rPr>
                <w:rFonts w:ascii="Times New Roman" w:hAnsi="Times New Roman"/>
                <w:b/>
                <w:bCs/>
                <w:sz w:val="18"/>
                <w:szCs w:val="18"/>
                <w:lang w:bidi="ar-IQ"/>
              </w:rPr>
            </w:pPr>
            <w:r w:rsidRPr="005035C6">
              <w:rPr>
                <w:rFonts w:ascii="Times New Roman" w:hAnsi="Times New Roman"/>
                <w:b/>
                <w:bCs/>
                <w:sz w:val="18"/>
                <w:szCs w:val="18"/>
                <w:rtl/>
                <w:lang w:bidi="ar-IQ"/>
              </w:rPr>
              <w:t>وضع إطار عام مقبول لنظام الحوكمة في المؤسسات الحكومية العراقية من خلال تفعيل قواعد هذا النظام (الإفصاح و الشفافية و العدالة والإنصاف و الانضباط و الاستقلالية و المسؤولية والمسائلة و المسؤولية الاجتماعية) من اجل رفع أداء هذه المؤسسات والقضاء على الفساد الإداري والمالي فيها ، مع إبراز دور ديوان الرقابة المالية باعتباره المدقق الخارجي لها</w:t>
            </w:r>
          </w:p>
          <w:p w:rsidR="009B766A" w:rsidRPr="005035C6" w:rsidRDefault="009B766A" w:rsidP="009B766A">
            <w:pPr>
              <w:pStyle w:val="a"/>
              <w:numPr>
                <w:ilvl w:val="0"/>
                <w:numId w:val="2"/>
              </w:numPr>
              <w:ind w:left="0" w:right="-284"/>
              <w:rPr>
                <w:rFonts w:ascii="Times New Roman" w:hAnsi="Times New Roman" w:cs="Times New Roman"/>
                <w:b/>
                <w:bCs/>
                <w:sz w:val="18"/>
                <w:szCs w:val="18"/>
                <w:lang w:bidi="ar-IQ"/>
              </w:rPr>
            </w:pPr>
            <w:r w:rsidRPr="005035C6">
              <w:rPr>
                <w:rFonts w:ascii="Times New Roman" w:hAnsi="Times New Roman" w:cs="Times New Roman"/>
                <w:b/>
                <w:bCs/>
                <w:sz w:val="18"/>
                <w:szCs w:val="18"/>
                <w:rtl/>
                <w:lang w:bidi="ar-IQ"/>
              </w:rPr>
              <w:t>ضرورة إعادة النظر في صلاحيات ومسؤوليات السلطات ومهام المدقق الخارجي الحكومي (ديوان الرقابة المالية) ، وما يرافقه من إعادة هيكل للمؤسسات الحكومية بما يتلاءم مع مبادئ وقواعد الحوكمة وتوصيف أبعاد العلاقة لكل من مجلس الإدارة والإدارة التنفيذية ولجان التدقيق والمدققين الداخليين والمستثمرين المالكين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9B766A" w:rsidRDefault="009B766A" w:rsidP="00DC05BF">
            <w:pPr>
              <w:spacing w:line="360" w:lineRule="auto"/>
              <w:rPr>
                <w:rFonts w:ascii="Tahoma" w:hAnsi="Tahoma" w:cs="Tahoma"/>
                <w:sz w:val="12"/>
                <w:szCs w:val="12"/>
                <w:rtl/>
                <w:lang w:val="en-US" w:bidi="ar-IQ"/>
              </w:rPr>
            </w:pPr>
          </w:p>
          <w:p w:rsidR="009B766A" w:rsidRDefault="009B766A" w:rsidP="00DC05BF">
            <w:pPr>
              <w:spacing w:line="360" w:lineRule="auto"/>
              <w:jc w:val="right"/>
              <w:rPr>
                <w:rFonts w:ascii="Tahoma" w:hAnsi="Tahoma" w:cs="Tahoma"/>
                <w:sz w:val="12"/>
                <w:szCs w:val="12"/>
                <w:rtl/>
                <w:lang w:val="en-US" w:bidi="ar-IQ"/>
              </w:rPr>
            </w:pPr>
          </w:p>
          <w:p w:rsidR="009B766A" w:rsidRPr="005035C6" w:rsidRDefault="009B766A" w:rsidP="00DC05BF">
            <w:pPr>
              <w:spacing w:line="360" w:lineRule="auto"/>
              <w:jc w:val="right"/>
              <w:rPr>
                <w:rFonts w:ascii="Times New Roman" w:hAnsi="Times New Roman"/>
                <w:b/>
                <w:bCs/>
                <w:lang w:val="en-US" w:bidi="ar-IQ"/>
              </w:rPr>
            </w:pPr>
            <w:r>
              <w:rPr>
                <w:rFonts w:ascii="Tahoma" w:hAnsi="Tahoma" w:cs="Tahoma"/>
                <w:sz w:val="12"/>
                <w:szCs w:val="12"/>
                <w:lang w:val="en-US" w:bidi="ar-IQ"/>
              </w:rPr>
              <w:t xml:space="preserve"> </w:t>
            </w:r>
            <w:r w:rsidRPr="005035C6">
              <w:rPr>
                <w:rFonts w:ascii="Times New Roman" w:hAnsi="Times New Roman"/>
                <w:b/>
                <w:bCs/>
                <w:lang w:val="en-US" w:bidi="ar-IQ"/>
              </w:rPr>
              <w:t xml:space="preserve">Abstract </w:t>
            </w:r>
            <w:r w:rsidRPr="005035C6">
              <w:rPr>
                <w:rFonts w:ascii="Times New Roman" w:hAnsi="Times New Roman"/>
                <w:b/>
                <w:bCs/>
                <w:rtl/>
                <w:lang w:val="en-US" w:bidi="ar-IQ"/>
              </w:rPr>
              <w:t xml:space="preserve">  </w:t>
            </w:r>
          </w:p>
        </w:tc>
      </w:tr>
    </w:tbl>
    <w:p w:rsidR="00567619" w:rsidRDefault="00567619"/>
    <w:sectPr w:rsidR="00567619" w:rsidSect="005676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46BE"/>
    <w:multiLevelType w:val="hybridMultilevel"/>
    <w:tmpl w:val="E5B28C92"/>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9DF3B98"/>
    <w:multiLevelType w:val="hybridMultilevel"/>
    <w:tmpl w:val="E812B9A4"/>
    <w:lvl w:ilvl="0" w:tplc="0409000F">
      <w:start w:val="1"/>
      <w:numFmt w:val="decimal"/>
      <w:lvlText w:val="%1."/>
      <w:lvlJc w:val="left"/>
      <w:pPr>
        <w:ind w:left="5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766A"/>
    <w:rsid w:val="00567619"/>
    <w:rsid w:val="009B76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6A"/>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B766A"/>
  </w:style>
  <w:style w:type="character" w:customStyle="1" w:styleId="shorttext">
    <w:name w:val="short_text"/>
    <w:basedOn w:val="DefaultParagraphFont"/>
    <w:rsid w:val="009B766A"/>
  </w:style>
  <w:style w:type="paragraph" w:customStyle="1" w:styleId="a">
    <w:name w:val="بلا تباعد"/>
    <w:rsid w:val="009B766A"/>
    <w:pPr>
      <w:bidi/>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2013-03-25T06:31:00Z</dcterms:created>
  <dcterms:modified xsi:type="dcterms:W3CDTF">2013-03-25T06:33:00Z</dcterms:modified>
</cp:coreProperties>
</file>