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7543C" w:rsidTr="00DC05BF">
        <w:trPr>
          <w:trHeight w:hRule="exact" w:val="4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Pr="00F50232" w:rsidRDefault="00F7543C" w:rsidP="00DC05BF">
            <w:pPr>
              <w:rPr>
                <w:rFonts w:ascii="Times New Roman" w:hAnsi="Times New Roman"/>
                <w:b/>
                <w:bCs/>
                <w:sz w:val="32"/>
                <w:szCs w:val="32"/>
                <w:lang w:val="en-US" w:bidi="ar-IQ"/>
              </w:rPr>
            </w:pPr>
            <w:r w:rsidRPr="00F5023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College  Name</w:t>
            </w:r>
          </w:p>
        </w:tc>
      </w:tr>
      <w:tr w:rsidR="00F7543C" w:rsidTr="00DC05BF">
        <w:trPr>
          <w:trHeight w:hRule="exact" w:val="39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Pr="00F50232" w:rsidRDefault="00F7543C" w:rsidP="00DC05BF">
            <w:pPr>
              <w:rPr>
                <w:rFonts w:ascii="Times New Roman" w:hAnsi="Times New Roman"/>
                <w:b/>
                <w:bCs/>
                <w:sz w:val="32"/>
                <w:szCs w:val="32"/>
                <w:lang w:val="en-US" w:bidi="ar-IQ"/>
              </w:rPr>
            </w:pPr>
            <w:r w:rsidRPr="00F5023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Department</w:t>
            </w:r>
          </w:p>
        </w:tc>
      </w:tr>
      <w:tr w:rsidR="00F7543C" w:rsidTr="00DC05BF">
        <w:trPr>
          <w:trHeight w:hRule="exact" w:val="7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Pr="00F50232" w:rsidRDefault="00F7543C" w:rsidP="00DC05BF">
            <w:pPr>
              <w:rPr>
                <w:rFonts w:ascii="Times New Roman" w:hAnsi="Times New Roman"/>
                <w:b/>
                <w:bCs/>
                <w:sz w:val="32"/>
                <w:szCs w:val="32"/>
                <w:rtl/>
              </w:rPr>
            </w:pPr>
            <w:r w:rsidRPr="00F50232">
              <w:rPr>
                <w:rFonts w:ascii="Times New Roman" w:hAnsi="Times New Roman"/>
                <w:b/>
                <w:bCs/>
                <w:sz w:val="32"/>
                <w:szCs w:val="32"/>
                <w:rtl/>
                <w:lang w:bidi="ar-IQ"/>
              </w:rPr>
              <w:t>أميد إسماعيل سليمان</w:t>
            </w:r>
          </w:p>
          <w:p w:rsidR="00F7543C" w:rsidRPr="00F50232" w:rsidRDefault="00F7543C" w:rsidP="00DC05BF">
            <w:pPr>
              <w:rPr>
                <w:rFonts w:ascii="Times New Roman" w:hAnsi="Times New Roman"/>
                <w:b/>
                <w:bCs/>
                <w:sz w:val="32"/>
                <w:szCs w:val="32"/>
                <w:rtl/>
              </w:rPr>
            </w:pPr>
          </w:p>
          <w:p w:rsidR="00F7543C" w:rsidRPr="00F50232" w:rsidRDefault="00F7543C"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Full Name as written   in Passport</w:t>
            </w:r>
          </w:p>
        </w:tc>
      </w:tr>
      <w:tr w:rsidR="00F7543C"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Default="00F7543C"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e-mail</w:t>
            </w:r>
          </w:p>
        </w:tc>
      </w:tr>
      <w:tr w:rsidR="00F7543C"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7543C" w:rsidRDefault="00F7543C"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7543C" w:rsidRDefault="00F7543C"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7543C" w:rsidRDefault="00F7543C"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7543C" w:rsidRDefault="00F7543C"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 xml:space="preserve">Career </w:t>
            </w:r>
          </w:p>
        </w:tc>
      </w:tr>
      <w:tr w:rsidR="00F7543C"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7543C" w:rsidRDefault="00F7543C"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7543C" w:rsidRDefault="00F7543C"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p>
        </w:tc>
      </w:tr>
      <w:tr w:rsidR="00F7543C" w:rsidTr="00DC05BF">
        <w:trPr>
          <w:trHeight w:hRule="exact" w:val="39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Pr="00F50232" w:rsidRDefault="00F7543C" w:rsidP="00DC05BF">
            <w:pPr>
              <w:jc w:val="center"/>
              <w:rPr>
                <w:rFonts w:ascii="Times New Roman" w:hAnsi="Times New Roman"/>
                <w:b/>
                <w:bCs/>
                <w:sz w:val="32"/>
                <w:szCs w:val="32"/>
                <w:rtl/>
                <w:lang w:bidi="ar-IQ"/>
              </w:rPr>
            </w:pPr>
            <w:r w:rsidRPr="00F50232">
              <w:rPr>
                <w:rFonts w:ascii="Times New Roman" w:hAnsi="Times New Roman"/>
                <w:b/>
                <w:bCs/>
                <w:sz w:val="32"/>
                <w:szCs w:val="32"/>
                <w:rtl/>
                <w:lang w:bidi="ar-IQ"/>
              </w:rPr>
              <w:t>دور الإفصاح المحاسبي عن القيمة المضافة في تحقيق الرضا الوظيفي</w:t>
            </w:r>
          </w:p>
          <w:p w:rsidR="00F7543C" w:rsidRPr="00F50232" w:rsidRDefault="00F7543C" w:rsidP="00DC05BF">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 xml:space="preserve">Thesis  Title </w:t>
            </w:r>
          </w:p>
        </w:tc>
      </w:tr>
      <w:tr w:rsidR="00F7543C"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7543C" w:rsidRPr="00F50232" w:rsidRDefault="00F7543C" w:rsidP="00DC05BF">
            <w:pPr>
              <w:tabs>
                <w:tab w:val="left" w:pos="4843"/>
              </w:tabs>
              <w:jc w:val="center"/>
              <w:rPr>
                <w:rFonts w:ascii="Times New Roman" w:hAnsi="Times New Roman" w:hint="cs"/>
                <w:b/>
                <w:bCs/>
                <w:sz w:val="32"/>
                <w:szCs w:val="32"/>
                <w:lang w:val="en-US" w:bidi="ar-IQ"/>
              </w:rPr>
            </w:pPr>
            <w:r w:rsidRPr="00F50232">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7543C" w:rsidRDefault="00F7543C" w:rsidP="00DC05BF">
            <w:pPr>
              <w:jc w:val="right"/>
              <w:rPr>
                <w:rFonts w:ascii="Tahoma" w:hAnsi="Tahoma" w:cs="Tahoma"/>
                <w:lang w:val="en-US" w:bidi="ar-IQ"/>
              </w:rPr>
            </w:pPr>
            <w:r>
              <w:rPr>
                <w:rFonts w:ascii="Tahoma" w:hAnsi="Tahoma" w:cs="Tahoma"/>
                <w:lang w:val="en-US" w:bidi="ar-IQ"/>
              </w:rPr>
              <w:t>Year</w:t>
            </w:r>
          </w:p>
        </w:tc>
      </w:tr>
      <w:tr w:rsidR="00F7543C"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7543C" w:rsidRPr="00F50232" w:rsidRDefault="00F7543C" w:rsidP="00DC05BF">
            <w:pPr>
              <w:rPr>
                <w:rFonts w:ascii="Times New Roman" w:hAnsi="Times New Roman"/>
                <w:b/>
                <w:bCs/>
                <w:sz w:val="22"/>
                <w:szCs w:val="22"/>
                <w:rtl/>
                <w:lang w:bidi="ar-IQ"/>
              </w:rPr>
            </w:pPr>
            <w:r w:rsidRPr="00F50232">
              <w:rPr>
                <w:rFonts w:ascii="Times New Roman" w:hAnsi="Times New Roman"/>
                <w:b/>
                <w:bCs/>
                <w:sz w:val="22"/>
                <w:szCs w:val="22"/>
                <w:rtl/>
                <w:lang w:bidi="ar-IQ"/>
              </w:rPr>
              <w:t xml:space="preserve"> يرتبط موضوع الرضا الوظيفي بطبيعة العنصر البشري </w:t>
            </w:r>
            <w:r w:rsidRPr="00F50232">
              <w:rPr>
                <w:rFonts w:ascii="Times New Roman" w:hAnsi="Times New Roman"/>
                <w:b/>
                <w:bCs/>
                <w:sz w:val="22"/>
                <w:szCs w:val="22"/>
                <w:rtl/>
              </w:rPr>
              <w:t>الذي أصبح اليوم العامل المحدد لنجاح الإدارة في أداء وظائف التخطيط والرقابة واتخاذ القرارات</w:t>
            </w:r>
            <w:r w:rsidRPr="00F50232">
              <w:rPr>
                <w:rFonts w:ascii="Times New Roman" w:hAnsi="Times New Roman"/>
                <w:b/>
                <w:bCs/>
                <w:sz w:val="22"/>
                <w:szCs w:val="22"/>
                <w:rtl/>
                <w:lang w:bidi="ar-IQ"/>
              </w:rPr>
              <w:t xml:space="preserve"> لذلك فهو بحاجة مستمرة للمزيد من البحوث فيه نظرا لطبيعة الإنسان المتغيرة وتنوع حاجاته وتطورها التي هي مصادر رضاه في حالة حصوله عليها.</w:t>
            </w:r>
          </w:p>
          <w:p w:rsidR="00F7543C" w:rsidRPr="00F50232" w:rsidRDefault="00F7543C" w:rsidP="00DC05BF">
            <w:pPr>
              <w:rPr>
                <w:rFonts w:ascii="Times New Roman" w:hAnsi="Times New Roman"/>
                <w:b/>
                <w:bCs/>
                <w:sz w:val="22"/>
                <w:szCs w:val="22"/>
                <w:rtl/>
                <w:lang w:bidi="ar-IQ"/>
              </w:rPr>
            </w:pPr>
            <w:r w:rsidRPr="00F50232">
              <w:rPr>
                <w:rFonts w:ascii="Times New Roman" w:hAnsi="Times New Roman"/>
                <w:b/>
                <w:bCs/>
                <w:sz w:val="22"/>
                <w:szCs w:val="22"/>
                <w:rtl/>
                <w:lang w:bidi="ar-IQ"/>
              </w:rPr>
              <w:t xml:space="preserve">     وتهدف الدراسة إلى التعريف بمفهوم القيمة المضافة والتمييز بين أوجه القيمة المضافة والإفصاح المحاسبي عنها، وكذلك التعرف على  دور الإفصاح عن القيمة المضافة في تحقيق الـرضا الوظيفي للعاملين فـي المصارف الأهلية العراقية، والتعرف على مدى العلاقة بينهما، كما يهدف البحث إلى تسليط الضوء على ملاءمة معلومات كشف القيمة المضافة بالنسبة للعاملين, وذلك لاقتصار أغلب الكتابات والأدبيات المحاسبية والاقتصادية على المستوى المحلي على التطرق لأهمية كشف القيمة المضافة لإعداد الحسابات القومية والضريبة فقط.</w:t>
            </w:r>
          </w:p>
          <w:p w:rsidR="00F7543C" w:rsidRPr="00F50232" w:rsidRDefault="00F7543C" w:rsidP="00DC05BF">
            <w:pPr>
              <w:rPr>
                <w:rFonts w:ascii="Times New Roman" w:hAnsi="Times New Roman"/>
                <w:b/>
                <w:bCs/>
                <w:sz w:val="22"/>
                <w:szCs w:val="22"/>
                <w:rtl/>
                <w:lang w:bidi="ar-IQ"/>
              </w:rPr>
            </w:pPr>
            <w:r w:rsidRPr="00F50232">
              <w:rPr>
                <w:rFonts w:ascii="Times New Roman" w:hAnsi="Times New Roman"/>
                <w:b/>
                <w:bCs/>
                <w:sz w:val="22"/>
                <w:szCs w:val="22"/>
                <w:rtl/>
                <w:lang w:bidi="ar-IQ"/>
              </w:rPr>
              <w:t xml:space="preserve">     وقد استندت الدراسة في جانب منها إلى تحليل نتائج الاستبانة التي استعملت كأداة لجمع البيانات المتعلقة بالجانب الميداني للبحث، هذا وقد توصلت الدراسة إلى مجموعة من الاستنتاجات التي منها الآتي:</w:t>
            </w:r>
          </w:p>
          <w:p w:rsidR="00F7543C" w:rsidRPr="00F50232" w:rsidRDefault="00F7543C" w:rsidP="00F7543C">
            <w:pPr>
              <w:pStyle w:val="a"/>
              <w:numPr>
                <w:ilvl w:val="0"/>
                <w:numId w:val="1"/>
              </w:numPr>
              <w:tabs>
                <w:tab w:val="num" w:pos="392"/>
              </w:tabs>
              <w:spacing w:after="200"/>
              <w:ind w:left="392"/>
              <w:rPr>
                <w:rFonts w:ascii="Times New Roman" w:hAnsi="Times New Roman" w:cs="Times New Roman"/>
                <w:b/>
                <w:bCs/>
                <w:szCs w:val="22"/>
                <w:rtl/>
              </w:rPr>
            </w:pPr>
            <w:r w:rsidRPr="00F50232">
              <w:rPr>
                <w:rFonts w:ascii="Times New Roman" w:hAnsi="Times New Roman" w:cs="Times New Roman"/>
                <w:b/>
                <w:bCs/>
                <w:szCs w:val="22"/>
                <w:rtl/>
              </w:rPr>
              <w:t>على الرغم من كثرة الدراسات التي تناولت موضوع الرضا الوظيفي من زوايا متعددة ، إلا أنها لم تتناول دور الإفصاح عن المعلومات الخاصة برواتب ومكافآت ومزايا العاملين وقدرة المصرف على الاستمرار في تسديد رواتبهم وتأمين مستقبلهم، في تحقيق رضاهم .</w:t>
            </w:r>
          </w:p>
          <w:p w:rsidR="00F7543C" w:rsidRPr="00F50232" w:rsidRDefault="00F7543C" w:rsidP="00F7543C">
            <w:pPr>
              <w:numPr>
                <w:ilvl w:val="0"/>
                <w:numId w:val="1"/>
              </w:numPr>
              <w:tabs>
                <w:tab w:val="num" w:pos="392"/>
              </w:tabs>
              <w:spacing w:before="100" w:beforeAutospacing="1" w:after="100" w:afterAutospacing="1"/>
              <w:ind w:left="392"/>
              <w:contextualSpacing/>
              <w:rPr>
                <w:rFonts w:ascii="Times New Roman" w:eastAsia="Times New Roman" w:hAnsi="Times New Roman" w:hint="cs"/>
                <w:b/>
                <w:bCs/>
                <w:sz w:val="22"/>
                <w:szCs w:val="22"/>
                <w:rtl/>
                <w:lang w:val="en-US" w:bidi="ar-IQ"/>
              </w:rPr>
            </w:pPr>
            <w:r w:rsidRPr="00F50232">
              <w:rPr>
                <w:rFonts w:ascii="Times New Roman" w:eastAsia="Times New Roman" w:hAnsi="Times New Roman"/>
                <w:b/>
                <w:bCs/>
                <w:sz w:val="22"/>
                <w:szCs w:val="22"/>
                <w:rtl/>
                <w:lang w:val="en-US" w:bidi="ar-IQ"/>
              </w:rPr>
              <w:t xml:space="preserve"> </w:t>
            </w:r>
            <w:r w:rsidRPr="00F50232">
              <w:rPr>
                <w:rFonts w:ascii="Times New Roman" w:eastAsia="Times New Roman" w:hAnsi="Times New Roman"/>
                <w:b/>
                <w:bCs/>
                <w:sz w:val="22"/>
                <w:szCs w:val="22"/>
                <w:rtl/>
                <w:lang w:val="en-US"/>
              </w:rPr>
              <w:t xml:space="preserve">يساعد الإفصاح عن المعلومات المحاسبية الخاصة بالعاملين أسوة بأصحاب المصالح  الآخرين إلى تحقيق مزيد من ديمقراطية صنع القرار لديهم، وكذلك خلق شعور ايجابي لديهم باتجاه المصارف التي يعملون فيها، مما يخفض من مقاومتهم للتغيرات التي تبادر بها إدارات المصارف، </w:t>
            </w:r>
            <w:r w:rsidRPr="00F50232">
              <w:rPr>
                <w:rFonts w:ascii="Times New Roman" w:eastAsia="Times New Roman" w:hAnsi="Times New Roman"/>
                <w:b/>
                <w:bCs/>
                <w:sz w:val="22"/>
                <w:szCs w:val="22"/>
                <w:rtl/>
                <w:lang w:val="en-US" w:bidi="ar-IQ"/>
              </w:rPr>
              <w:t>إذ</w:t>
            </w:r>
            <w:r w:rsidRPr="00F50232">
              <w:rPr>
                <w:rFonts w:ascii="Times New Roman" w:eastAsia="Times New Roman" w:hAnsi="Times New Roman"/>
                <w:b/>
                <w:bCs/>
                <w:sz w:val="22"/>
                <w:szCs w:val="22"/>
                <w:rtl/>
                <w:lang w:val="en-US"/>
              </w:rPr>
              <w:t xml:space="preserve"> ان توفير المعلومات الملائمة للعاملين سوف يوضح لهم سياسات وخطط ومجريات نشاط المصرف، ومن ثم تقييمهم لها ومن المحتمل جدا مساهمتهم بتقويمها بالشكل الذي يخدمهم ويخدم باقي أصحاب المصلحة في المصرف .</w:t>
            </w:r>
          </w:p>
          <w:p w:rsidR="00F7543C" w:rsidRPr="00F50232" w:rsidRDefault="00F7543C" w:rsidP="00F7543C">
            <w:pPr>
              <w:pStyle w:val="a"/>
              <w:numPr>
                <w:ilvl w:val="0"/>
                <w:numId w:val="1"/>
              </w:numPr>
              <w:tabs>
                <w:tab w:val="num" w:pos="392"/>
              </w:tabs>
              <w:spacing w:after="200"/>
              <w:ind w:left="392"/>
              <w:rPr>
                <w:rFonts w:ascii="Times New Roman" w:hAnsi="Times New Roman" w:cs="Times New Roman"/>
                <w:b/>
                <w:bCs/>
                <w:szCs w:val="22"/>
                <w:rtl/>
              </w:rPr>
            </w:pPr>
            <w:r w:rsidRPr="00F50232">
              <w:rPr>
                <w:rFonts w:ascii="Times New Roman" w:hAnsi="Times New Roman" w:cs="Times New Roman"/>
                <w:b/>
                <w:bCs/>
                <w:szCs w:val="22"/>
                <w:rtl/>
              </w:rPr>
              <w:t xml:space="preserve"> إن معلومات كشف القيمة المضافة تعد الأكثر كفاية للعاملين من معلومات الكشوفات المالية الأخرى، لكونها تحوي على ما يرغب العاملون بمعرفته من رواتب ومكافآت ومزايا مدفوعة لهم، ومن أرباح متحققة للمساهمين وغيرها ، فتلك المعلومات تساعد العاملين في تقييم قدرة المصارف على دفع الرواتب والمكافآت وتحقيق أرباح المساهمين التي في ضوئها سوف يقرر العاملون البقاء في الوظيفة أو تركها والبحث عن وظائف في المصارف المنافسة.     </w:t>
            </w:r>
          </w:p>
          <w:p w:rsidR="00F7543C" w:rsidRPr="00F50232" w:rsidRDefault="00F7543C" w:rsidP="00DC05BF">
            <w:pPr>
              <w:spacing w:before="100" w:beforeAutospacing="1" w:after="100" w:afterAutospacing="1"/>
              <w:ind w:left="2"/>
              <w:contextualSpacing/>
              <w:rPr>
                <w:rFonts w:ascii="Times New Roman" w:eastAsia="Times New Roman" w:hAnsi="Times New Roman"/>
                <w:b/>
                <w:bCs/>
                <w:sz w:val="22"/>
                <w:szCs w:val="22"/>
                <w:rtl/>
                <w:lang w:val="en-US" w:bidi="ar-IQ"/>
              </w:rPr>
            </w:pPr>
            <w:r w:rsidRPr="00F50232">
              <w:rPr>
                <w:rFonts w:ascii="Times New Roman" w:eastAsia="Times New Roman" w:hAnsi="Times New Roman"/>
                <w:b/>
                <w:bCs/>
                <w:sz w:val="22"/>
                <w:szCs w:val="22"/>
                <w:rtl/>
                <w:lang w:val="en-US" w:bidi="ar-IQ"/>
              </w:rPr>
              <w:t xml:space="preserve">      وفي ضوء ما سبق توصلت الدراسة ذكره إلى مجموعة من التوصيات منها الآتي:</w:t>
            </w:r>
          </w:p>
          <w:p w:rsidR="00F7543C" w:rsidRPr="00F50232" w:rsidRDefault="00F7543C" w:rsidP="00F7543C">
            <w:pPr>
              <w:numPr>
                <w:ilvl w:val="0"/>
                <w:numId w:val="2"/>
              </w:numPr>
              <w:tabs>
                <w:tab w:val="num" w:pos="392"/>
              </w:tabs>
              <w:spacing w:after="200"/>
              <w:rPr>
                <w:rFonts w:ascii="Times New Roman" w:hAnsi="Times New Roman"/>
                <w:b/>
                <w:bCs/>
                <w:sz w:val="22"/>
                <w:szCs w:val="22"/>
                <w:rtl/>
              </w:rPr>
            </w:pPr>
            <w:r w:rsidRPr="00F50232">
              <w:rPr>
                <w:rFonts w:ascii="Times New Roman" w:hAnsi="Times New Roman"/>
                <w:b/>
                <w:bCs/>
                <w:sz w:val="22"/>
                <w:szCs w:val="22"/>
                <w:rtl/>
                <w:lang w:bidi="ar-IQ"/>
              </w:rPr>
              <w:t xml:space="preserve">عدم التركيز فقط على توجيه القوائم المالية إلى أطراف معينة وإنما ضرورة توجيه القوائم المالية إلى جميع أصحاب المصلحة الذين تؤثر أنشطة المصارف على  اتخاذ قراراتهم ، لتسهيل عملية تقييم نشاطها من قبلهم. </w:t>
            </w:r>
          </w:p>
          <w:p w:rsidR="00F7543C" w:rsidRPr="00F50232" w:rsidRDefault="00F7543C" w:rsidP="00F7543C">
            <w:pPr>
              <w:numPr>
                <w:ilvl w:val="0"/>
                <w:numId w:val="2"/>
              </w:numPr>
              <w:rPr>
                <w:rFonts w:ascii="Times New Roman" w:hAnsi="Times New Roman" w:hint="cs"/>
                <w:b/>
                <w:bCs/>
                <w:sz w:val="22"/>
                <w:szCs w:val="22"/>
                <w:lang w:bidi="ar-SY"/>
              </w:rPr>
            </w:pPr>
            <w:r w:rsidRPr="00F50232">
              <w:rPr>
                <w:rFonts w:ascii="Times New Roman" w:hAnsi="Times New Roman"/>
                <w:b/>
                <w:bCs/>
                <w:sz w:val="22"/>
                <w:szCs w:val="22"/>
                <w:rtl/>
                <w:lang w:bidi="ar-SY"/>
              </w:rPr>
              <w:t>مـن الضروري اطلاع العاملين على الأنظمة والآليات التي يتم بموجبها توزيع المكافآت والمزايا عليهم وضرورة توخي العدالة فيها بما يؤدي إلى زيادة رضاهم.</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7543C" w:rsidRDefault="00F7543C" w:rsidP="00DC05BF">
            <w:pPr>
              <w:spacing w:line="360" w:lineRule="auto"/>
              <w:rPr>
                <w:rFonts w:ascii="Tahoma" w:hAnsi="Tahoma" w:cs="Tahoma"/>
                <w:sz w:val="12"/>
                <w:szCs w:val="12"/>
                <w:rtl/>
                <w:lang w:val="en-US" w:bidi="ar-IQ"/>
              </w:rPr>
            </w:pPr>
          </w:p>
          <w:p w:rsidR="00F7543C" w:rsidRDefault="00F7543C" w:rsidP="00DC05BF">
            <w:pPr>
              <w:spacing w:line="360" w:lineRule="auto"/>
              <w:jc w:val="right"/>
              <w:rPr>
                <w:rFonts w:ascii="Tahoma" w:hAnsi="Tahoma" w:cs="Tahoma"/>
                <w:sz w:val="12"/>
                <w:szCs w:val="12"/>
                <w:rtl/>
                <w:lang w:val="en-US" w:bidi="ar-IQ"/>
              </w:rPr>
            </w:pPr>
          </w:p>
          <w:p w:rsidR="00F7543C" w:rsidRDefault="00F7543C" w:rsidP="00DC05BF">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CE4"/>
    <w:multiLevelType w:val="hybridMultilevel"/>
    <w:tmpl w:val="575487F6"/>
    <w:lvl w:ilvl="0" w:tplc="FFE0E448">
      <w:start w:val="1"/>
      <w:numFmt w:val="decimal"/>
      <w:lvlText w:val="%1-"/>
      <w:lvlJc w:val="left"/>
      <w:pPr>
        <w:tabs>
          <w:tab w:val="num" w:pos="362"/>
        </w:tabs>
        <w:ind w:left="3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53394D"/>
    <w:multiLevelType w:val="hybridMultilevel"/>
    <w:tmpl w:val="89565044"/>
    <w:lvl w:ilvl="0" w:tplc="314CA1D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43C"/>
    <w:rsid w:val="00567619"/>
    <w:rsid w:val="00F754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3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7543C"/>
  </w:style>
  <w:style w:type="character" w:customStyle="1" w:styleId="shorttext">
    <w:name w:val="short_text"/>
    <w:basedOn w:val="DefaultParagraphFont"/>
    <w:rsid w:val="00F7543C"/>
  </w:style>
  <w:style w:type="paragraph" w:customStyle="1" w:styleId="a">
    <w:name w:val="سرد الفقرات"/>
    <w:basedOn w:val="Normal"/>
    <w:rsid w:val="00F7543C"/>
    <w:pPr>
      <w:ind w:left="720"/>
      <w:contextualSpacing/>
    </w:pPr>
    <w:rPr>
      <w:rFonts w:ascii="Calibri" w:eastAsia="Calibri" w:hAnsi="Calibri" w:cs="Simplified Arabic"/>
      <w:sz w:val="22"/>
      <w:szCs w:val="32"/>
      <w:lang w:val="en-US"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2013-03-25T06:50:00Z</dcterms:created>
  <dcterms:modified xsi:type="dcterms:W3CDTF">2013-03-25T06:51:00Z</dcterms:modified>
</cp:coreProperties>
</file>