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tblPr>
      <w:tblGrid>
        <w:gridCol w:w="1579"/>
        <w:gridCol w:w="2439"/>
        <w:gridCol w:w="1501"/>
        <w:gridCol w:w="2729"/>
        <w:gridCol w:w="2642"/>
      </w:tblGrid>
      <w:tr w:rsidR="00097F33" w:rsidRPr="00465DBA" w:rsidTr="001905DB">
        <w:trPr>
          <w:trHeight w:hRule="exact" w:val="444"/>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097F33" w:rsidRPr="007114FE" w:rsidRDefault="00097F33" w:rsidP="001905DB">
            <w:pPr>
              <w:tabs>
                <w:tab w:val="left" w:pos="2317"/>
              </w:tabs>
              <w:rPr>
                <w:rFonts w:ascii="Times New Roman" w:hAnsi="Times New Roman"/>
                <w:b/>
                <w:bCs/>
                <w:sz w:val="32"/>
                <w:szCs w:val="32"/>
                <w:lang w:val="en-US" w:bidi="ar-IQ"/>
              </w:rPr>
            </w:pPr>
            <w:r w:rsidRPr="007114FE">
              <w:rPr>
                <w:rFonts w:ascii="Times New Roman" w:hAnsi="Times New Roman"/>
                <w:b/>
                <w:bCs/>
                <w:sz w:val="32"/>
                <w:szCs w:val="32"/>
                <w:rtl/>
                <w:lang w:val="en-US" w:bidi="ar-IQ"/>
              </w:rPr>
              <w:t>كلية الادارة والاقتصاد</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097F33" w:rsidRPr="007114FE" w:rsidRDefault="00097F33" w:rsidP="001905DB">
            <w:pPr>
              <w:jc w:val="right"/>
              <w:rPr>
                <w:rFonts w:ascii="Tahoma" w:hAnsi="Tahoma" w:cs="Tahoma"/>
                <w:lang w:val="en-US" w:bidi="ar-IQ"/>
              </w:rPr>
            </w:pPr>
            <w:r w:rsidRPr="007114FE">
              <w:rPr>
                <w:rFonts w:ascii="Tahoma" w:hAnsi="Tahoma" w:cs="Tahoma"/>
                <w:lang w:val="en-US" w:bidi="ar-IQ"/>
              </w:rPr>
              <w:t>College  Name</w:t>
            </w:r>
          </w:p>
        </w:tc>
      </w:tr>
      <w:tr w:rsidR="00097F33" w:rsidRPr="00465DBA" w:rsidTr="001905DB">
        <w:trPr>
          <w:trHeight w:hRule="exact" w:val="342"/>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097F33" w:rsidRPr="007114FE" w:rsidRDefault="00097F33" w:rsidP="001905DB">
            <w:pPr>
              <w:rPr>
                <w:rFonts w:ascii="Times New Roman" w:hAnsi="Times New Roman"/>
                <w:b/>
                <w:bCs/>
                <w:sz w:val="32"/>
                <w:szCs w:val="32"/>
                <w:lang w:val="en-US" w:bidi="ar-IQ"/>
              </w:rPr>
            </w:pPr>
            <w:r w:rsidRPr="007114FE">
              <w:rPr>
                <w:rFonts w:ascii="Times New Roman" w:hAnsi="Times New Roman"/>
                <w:b/>
                <w:bCs/>
                <w:sz w:val="32"/>
                <w:szCs w:val="32"/>
                <w:rtl/>
                <w:lang w:val="en-US" w:bidi="ar-IQ"/>
              </w:rPr>
              <w:t>اقتصاد</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097F33" w:rsidRPr="007114FE" w:rsidRDefault="00097F33" w:rsidP="001905DB">
            <w:pPr>
              <w:jc w:val="right"/>
              <w:rPr>
                <w:rFonts w:ascii="Tahoma" w:hAnsi="Tahoma" w:cs="Tahoma"/>
                <w:lang w:val="en-US" w:bidi="ar-IQ"/>
              </w:rPr>
            </w:pPr>
            <w:r w:rsidRPr="007114FE">
              <w:rPr>
                <w:rFonts w:ascii="Tahoma" w:hAnsi="Tahoma" w:cs="Tahoma"/>
                <w:lang w:val="en-US" w:bidi="ar-IQ"/>
              </w:rPr>
              <w:t>Department</w:t>
            </w:r>
          </w:p>
        </w:tc>
      </w:tr>
      <w:tr w:rsidR="00097F33" w:rsidRPr="00465DBA" w:rsidTr="001905DB">
        <w:trPr>
          <w:trHeight w:hRule="exact" w:val="691"/>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097F33" w:rsidRPr="007114FE" w:rsidRDefault="00097F33" w:rsidP="001905DB">
            <w:pPr>
              <w:pStyle w:val="Heading1"/>
              <w:ind w:left="720"/>
              <w:rPr>
                <w:rFonts w:ascii="Times New Roman" w:hAnsi="Times New Roman" w:cs="Times New Roman" w:hint="cs"/>
                <w:rtl/>
              </w:rPr>
            </w:pPr>
            <w:r w:rsidRPr="007114FE">
              <w:rPr>
                <w:rFonts w:ascii="Times New Roman" w:hAnsi="Times New Roman" w:cs="Times New Roman"/>
                <w:rtl/>
              </w:rPr>
              <w:t>ازهار حسن علي ابونايلة</w:t>
            </w:r>
          </w:p>
          <w:p w:rsidR="00097F33" w:rsidRPr="007114FE" w:rsidRDefault="00097F33" w:rsidP="001905DB">
            <w:pPr>
              <w:rPr>
                <w:rFonts w:ascii="Times New Roman" w:hAnsi="Times New Roman"/>
                <w:b/>
                <w:bCs/>
                <w:sz w:val="32"/>
                <w:szCs w:val="32"/>
                <w:rtl/>
                <w:lang w:bidi="ar-IQ"/>
              </w:rPr>
            </w:pPr>
          </w:p>
          <w:p w:rsidR="00097F33" w:rsidRPr="007114FE" w:rsidRDefault="00097F33" w:rsidP="001905DB">
            <w:pPr>
              <w:tabs>
                <w:tab w:val="left" w:pos="772"/>
                <w:tab w:val="center" w:pos="4016"/>
              </w:tabs>
              <w:rPr>
                <w:rFonts w:ascii="Times New Roman" w:hAnsi="Times New Roman"/>
                <w:b/>
                <w:bCs/>
                <w:sz w:val="32"/>
                <w:szCs w:val="32"/>
                <w:rtl/>
              </w:rPr>
            </w:pPr>
          </w:p>
          <w:p w:rsidR="00097F33" w:rsidRPr="007114FE" w:rsidRDefault="00097F33" w:rsidP="001905DB">
            <w:pPr>
              <w:rPr>
                <w:rFonts w:ascii="Times New Roman" w:hAnsi="Times New Roman"/>
                <w:b/>
                <w:bCs/>
                <w:sz w:val="32"/>
                <w:szCs w:val="32"/>
                <w:rtl/>
              </w:rPr>
            </w:pPr>
          </w:p>
          <w:p w:rsidR="00097F33" w:rsidRPr="007114FE" w:rsidRDefault="00097F33" w:rsidP="001905DB">
            <w:pPr>
              <w:tabs>
                <w:tab w:val="left" w:pos="337"/>
              </w:tabs>
              <w:rPr>
                <w:rFonts w:ascii="Times New Roman" w:hAnsi="Times New Roman"/>
                <w:b/>
                <w:bCs/>
                <w:sz w:val="32"/>
                <w:szCs w:val="32"/>
                <w:rtl/>
              </w:rPr>
            </w:pPr>
          </w:p>
          <w:p w:rsidR="00097F33" w:rsidRPr="007114FE" w:rsidRDefault="00097F33" w:rsidP="001905DB">
            <w:pPr>
              <w:pStyle w:val="BodyText3"/>
              <w:rPr>
                <w:rFonts w:ascii="Times New Roman" w:hAnsi="Times New Roman"/>
                <w:b/>
                <w:bCs/>
                <w:sz w:val="32"/>
                <w:szCs w:val="32"/>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097F33" w:rsidRPr="007114FE" w:rsidRDefault="00097F33" w:rsidP="001905DB">
            <w:pPr>
              <w:jc w:val="right"/>
              <w:rPr>
                <w:rFonts w:ascii="Tahoma" w:hAnsi="Tahoma" w:cs="Tahoma"/>
                <w:lang w:val="en-US" w:bidi="ar-IQ"/>
              </w:rPr>
            </w:pPr>
            <w:r w:rsidRPr="007114FE">
              <w:rPr>
                <w:rFonts w:ascii="Tahoma" w:hAnsi="Tahoma" w:cs="Tahoma"/>
                <w:lang w:val="en-US" w:bidi="ar-IQ"/>
              </w:rPr>
              <w:t>Full Name as written   in Passport</w:t>
            </w:r>
          </w:p>
        </w:tc>
      </w:tr>
      <w:tr w:rsidR="00097F33" w:rsidRPr="00465DBA" w:rsidTr="001905DB">
        <w:trPr>
          <w:trHeight w:hRule="exact" w:val="358"/>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097F33" w:rsidRPr="00465DBA" w:rsidRDefault="00097F33" w:rsidP="001905DB">
            <w:pPr>
              <w:jc w:val="right"/>
              <w:rPr>
                <w:rFonts w:hint="cs"/>
                <w:b/>
                <w:bCs/>
                <w:sz w:val="20"/>
                <w:szCs w:val="20"/>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097F33" w:rsidRPr="007114FE" w:rsidRDefault="00097F33" w:rsidP="001905DB">
            <w:pPr>
              <w:jc w:val="right"/>
              <w:rPr>
                <w:rFonts w:ascii="Tahoma" w:hAnsi="Tahoma" w:cs="Tahoma"/>
                <w:lang w:val="en-US" w:bidi="ar-IQ"/>
              </w:rPr>
            </w:pPr>
            <w:r w:rsidRPr="007114FE">
              <w:rPr>
                <w:rFonts w:ascii="Tahoma" w:hAnsi="Tahoma" w:cs="Tahoma"/>
                <w:lang w:val="en-US" w:bidi="ar-IQ"/>
              </w:rPr>
              <w:t>e-mail</w:t>
            </w:r>
          </w:p>
        </w:tc>
      </w:tr>
      <w:tr w:rsidR="00097F33" w:rsidRPr="00465DBA" w:rsidTr="001905DB">
        <w:trPr>
          <w:trHeight w:hRule="exact" w:val="340"/>
          <w:jc w:val="center"/>
        </w:trPr>
        <w:tc>
          <w:tcPr>
            <w:tcW w:w="1579" w:type="dxa"/>
            <w:tcBorders>
              <w:top w:val="threeDEmboss" w:sz="18" w:space="0" w:color="auto"/>
              <w:left w:val="threeDEmboss" w:sz="18" w:space="0" w:color="auto"/>
              <w:bottom w:val="threeDEmboss" w:sz="18" w:space="0" w:color="auto"/>
              <w:right w:val="threeDEmboss" w:sz="18" w:space="0" w:color="auto"/>
            </w:tcBorders>
            <w:vAlign w:val="center"/>
          </w:tcPr>
          <w:p w:rsidR="00097F33" w:rsidRPr="00465DBA" w:rsidRDefault="00097F33" w:rsidP="001905DB">
            <w:pPr>
              <w:jc w:val="center"/>
              <w:rPr>
                <w:rFonts w:ascii="Simplified Arabic" w:hAnsi="Simplified Arabic" w:cs="Simplified Arabic"/>
                <w:b/>
                <w:bCs/>
                <w:sz w:val="20"/>
                <w:szCs w:val="20"/>
                <w:lang w:val="en-US" w:bidi="ar-IQ"/>
              </w:rPr>
            </w:pPr>
            <w:r w:rsidRPr="00465DBA">
              <w:rPr>
                <w:b/>
                <w:bCs/>
                <w:sz w:val="20"/>
                <w:szCs w:val="20"/>
                <w:rtl/>
              </w:rPr>
              <w:pict>
                <v:oval id="_x0000_s1026" style="position:absolute;left:0;text-align:left;margin-left:1.5pt;margin-top:3.35pt;width:9.8pt;height:10.35pt;z-index:251660288;mso-position-horizontal-relative:text;mso-position-vertical-relative:text" strokeweight="1pt">
                  <v:stroke dashstyle="dash"/>
                  <v:shadow color="#868686"/>
                  <w10:wrap anchorx="page"/>
                </v:oval>
              </w:pict>
            </w:r>
            <w:r w:rsidRPr="00465DBA">
              <w:rPr>
                <w:rStyle w:val="hps"/>
                <w:rFonts w:ascii="Simplified Arabic" w:hAnsi="Simplified Arabic" w:cs="Simplified Arabic" w:hint="cs"/>
                <w:b/>
                <w:bCs/>
                <w:color w:val="333333"/>
                <w:sz w:val="20"/>
                <w:szCs w:val="20"/>
                <w:rtl/>
                <w:lang w:bidi="ar-IQ"/>
              </w:rPr>
              <w:t xml:space="preserve"> </w:t>
            </w:r>
            <w:r w:rsidRPr="00465DBA">
              <w:rPr>
                <w:rStyle w:val="hps"/>
                <w:rFonts w:ascii="Simplified Arabic" w:hAnsi="Simplified Arabic" w:cs="Simplified Arabic" w:hint="cs"/>
                <w:b/>
                <w:bCs/>
                <w:color w:val="333333"/>
                <w:sz w:val="20"/>
                <w:szCs w:val="20"/>
              </w:rPr>
              <w:t xml:space="preserve">   Professor</w:t>
            </w:r>
            <w:r w:rsidRPr="00465DBA">
              <w:rPr>
                <w:rFonts w:ascii="Simplified Arabic" w:hAnsi="Simplified Arabic" w:cs="Simplified Arabic" w:hint="cs"/>
                <w:b/>
                <w:bCs/>
                <w:sz w:val="20"/>
                <w:szCs w:val="20"/>
                <w:rtl/>
                <w:lang w:val="en-US" w:bidi="ar-IQ"/>
              </w:rPr>
              <w:t xml:space="preserve"> </w:t>
            </w:r>
          </w:p>
        </w:tc>
        <w:tc>
          <w:tcPr>
            <w:tcW w:w="2439" w:type="dxa"/>
            <w:tcBorders>
              <w:top w:val="threeDEmboss" w:sz="18" w:space="0" w:color="auto"/>
              <w:left w:val="threeDEmboss" w:sz="18" w:space="0" w:color="auto"/>
              <w:bottom w:val="threeDEmboss" w:sz="18" w:space="0" w:color="auto"/>
              <w:right w:val="threeDEmboss" w:sz="18" w:space="0" w:color="auto"/>
            </w:tcBorders>
            <w:vAlign w:val="center"/>
          </w:tcPr>
          <w:p w:rsidR="00097F33" w:rsidRPr="00465DBA" w:rsidRDefault="00097F33" w:rsidP="001905DB">
            <w:pPr>
              <w:jc w:val="center"/>
              <w:rPr>
                <w:rFonts w:ascii="Simplified Arabic" w:hAnsi="Simplified Arabic" w:cs="Simplified Arabic"/>
                <w:b/>
                <w:bCs/>
                <w:sz w:val="20"/>
                <w:szCs w:val="20"/>
                <w:lang w:val="en-US" w:bidi="ar-IQ"/>
              </w:rPr>
            </w:pPr>
            <w:r w:rsidRPr="00465DBA">
              <w:rPr>
                <w:b/>
                <w:bCs/>
                <w:sz w:val="20"/>
                <w:szCs w:val="20"/>
                <w:rtl/>
              </w:rPr>
              <w:pict>
                <v:oval id="_x0000_s1027" style="position:absolute;left:0;text-align:left;margin-left:3.25pt;margin-top:2.65pt;width:9.8pt;height:10.35pt;z-index:251661312;mso-position-horizontal-relative:text;mso-position-vertical-relative:text" strokeweight="1pt">
                  <v:stroke dashstyle="dash"/>
                  <v:shadow color="#868686"/>
                  <w10:wrap anchorx="page"/>
                </v:oval>
              </w:pict>
            </w:r>
            <w:r w:rsidRPr="00465DBA">
              <w:rPr>
                <w:rStyle w:val="hps"/>
                <w:rFonts w:ascii="Simplified Arabic" w:hAnsi="Simplified Arabic" w:cs="Simplified Arabic" w:hint="cs"/>
                <w:b/>
                <w:bCs/>
                <w:color w:val="333333"/>
                <w:sz w:val="20"/>
                <w:szCs w:val="20"/>
                <w:rtl/>
                <w:lang w:bidi="ar-IQ"/>
              </w:rPr>
              <w:t xml:space="preserve"> </w:t>
            </w:r>
            <w:r w:rsidRPr="00465DBA">
              <w:rPr>
                <w:rStyle w:val="hps"/>
                <w:rFonts w:ascii="Simplified Arabic" w:hAnsi="Simplified Arabic" w:cs="Simplified Arabic" w:hint="cs"/>
                <w:b/>
                <w:bCs/>
                <w:color w:val="333333"/>
                <w:sz w:val="20"/>
                <w:szCs w:val="20"/>
              </w:rPr>
              <w:t xml:space="preserve">   Assistant</w:t>
            </w:r>
            <w:r w:rsidRPr="00465DBA">
              <w:rPr>
                <w:rStyle w:val="shorttext"/>
                <w:rFonts w:ascii="Simplified Arabic" w:hAnsi="Simplified Arabic" w:cs="Simplified Arabic" w:hint="cs"/>
                <w:b/>
                <w:bCs/>
                <w:color w:val="333333"/>
                <w:sz w:val="20"/>
                <w:szCs w:val="20"/>
              </w:rPr>
              <w:t xml:space="preserve"> </w:t>
            </w:r>
            <w:r w:rsidRPr="00465DBA">
              <w:rPr>
                <w:rStyle w:val="hps"/>
                <w:rFonts w:ascii="Simplified Arabic" w:hAnsi="Simplified Arabic" w:cs="Simplified Arabic" w:hint="cs"/>
                <w:b/>
                <w:bCs/>
                <w:color w:val="333333"/>
                <w:sz w:val="20"/>
                <w:szCs w:val="20"/>
              </w:rPr>
              <w:t>Professor</w:t>
            </w:r>
          </w:p>
        </w:tc>
        <w:tc>
          <w:tcPr>
            <w:tcW w:w="1501" w:type="dxa"/>
            <w:tcBorders>
              <w:top w:val="threeDEmboss" w:sz="18" w:space="0" w:color="auto"/>
              <w:left w:val="threeDEmboss" w:sz="18" w:space="0" w:color="auto"/>
              <w:bottom w:val="threeDEmboss" w:sz="18" w:space="0" w:color="auto"/>
              <w:right w:val="threeDEmboss" w:sz="18" w:space="0" w:color="auto"/>
            </w:tcBorders>
            <w:vAlign w:val="center"/>
          </w:tcPr>
          <w:p w:rsidR="00097F33" w:rsidRPr="00465DBA" w:rsidRDefault="00097F33" w:rsidP="001905DB">
            <w:pPr>
              <w:jc w:val="center"/>
              <w:rPr>
                <w:rFonts w:ascii="Simplified Arabic" w:hAnsi="Simplified Arabic" w:cs="Simplified Arabic"/>
                <w:b/>
                <w:bCs/>
                <w:sz w:val="20"/>
                <w:szCs w:val="20"/>
                <w:lang w:bidi="ar-IQ"/>
              </w:rPr>
            </w:pPr>
            <w:r w:rsidRPr="00465DBA">
              <w:rPr>
                <w:b/>
                <w:bCs/>
                <w:sz w:val="20"/>
                <w:szCs w:val="20"/>
                <w:rtl/>
              </w:rPr>
              <w:pict>
                <v:oval id="_x0000_s1028" style="position:absolute;left:0;text-align:left;margin-left:-.3pt;margin-top:3.35pt;width:9.8pt;height:10.35pt;z-index:251662336;mso-position-horizontal-relative:text;mso-position-vertical-relative:text" strokeweight="1pt">
                  <v:stroke dashstyle="dash"/>
                  <v:shadow color="#868686"/>
                  <w10:wrap anchorx="page"/>
                </v:oval>
              </w:pict>
            </w:r>
            <w:r w:rsidRPr="00465DBA">
              <w:rPr>
                <w:rStyle w:val="hps"/>
                <w:rFonts w:ascii="Simplified Arabic" w:hAnsi="Simplified Arabic" w:cs="Simplified Arabic" w:hint="cs"/>
                <w:b/>
                <w:bCs/>
                <w:color w:val="333333"/>
                <w:sz w:val="20"/>
                <w:szCs w:val="20"/>
                <w:rtl/>
                <w:lang w:bidi="ar-IQ"/>
              </w:rPr>
              <w:t xml:space="preserve"> </w:t>
            </w:r>
            <w:r w:rsidRPr="00465DBA">
              <w:rPr>
                <w:rStyle w:val="hps"/>
                <w:rFonts w:ascii="Simplified Arabic" w:hAnsi="Simplified Arabic" w:cs="Simplified Arabic" w:hint="cs"/>
                <w:b/>
                <w:bCs/>
                <w:color w:val="333333"/>
                <w:sz w:val="20"/>
                <w:szCs w:val="20"/>
                <w:lang w:val="en-US"/>
              </w:rPr>
              <w:t xml:space="preserve">   </w:t>
            </w:r>
            <w:r w:rsidRPr="00465DBA">
              <w:rPr>
                <w:rStyle w:val="hps"/>
                <w:rFonts w:ascii="Simplified Arabic" w:hAnsi="Simplified Arabic" w:cs="Simplified Arabic" w:hint="cs"/>
                <w:b/>
                <w:bCs/>
                <w:color w:val="333333"/>
                <w:sz w:val="20"/>
                <w:szCs w:val="20"/>
              </w:rPr>
              <w:t>Lecturer</w:t>
            </w:r>
          </w:p>
        </w:tc>
        <w:tc>
          <w:tcPr>
            <w:tcW w:w="2729" w:type="dxa"/>
            <w:tcBorders>
              <w:top w:val="threeDEmboss" w:sz="18" w:space="0" w:color="auto"/>
              <w:left w:val="threeDEmboss" w:sz="18" w:space="0" w:color="auto"/>
              <w:bottom w:val="threeDEmboss" w:sz="18" w:space="0" w:color="auto"/>
              <w:right w:val="threeDEmboss" w:sz="18" w:space="0" w:color="auto"/>
            </w:tcBorders>
            <w:vAlign w:val="center"/>
          </w:tcPr>
          <w:p w:rsidR="00097F33" w:rsidRPr="00465DBA" w:rsidRDefault="00097F33" w:rsidP="001905DB">
            <w:pPr>
              <w:spacing w:line="276" w:lineRule="auto"/>
              <w:jc w:val="center"/>
              <w:rPr>
                <w:rFonts w:ascii="Simplified Arabic" w:hAnsi="Simplified Arabic" w:cs="Simplified Arabic"/>
                <w:b/>
                <w:bCs/>
                <w:sz w:val="20"/>
                <w:szCs w:val="20"/>
                <w:lang w:val="en-US" w:bidi="ar-IQ"/>
              </w:rPr>
            </w:pPr>
            <w:r w:rsidRPr="00465DBA">
              <w:rPr>
                <w:b/>
                <w:bCs/>
                <w:sz w:val="20"/>
                <w:szCs w:val="20"/>
                <w:rtl/>
              </w:rPr>
              <w:pict>
                <v:oval id="_x0000_s1029" style="position:absolute;left:0;text-align:left;margin-left:3.15pt;margin-top:4.05pt;width:9.8pt;height:10.35pt;z-index:251663360;mso-position-horizontal-relative:text;mso-position-vertical-relative:text" strokeweight="1pt">
                  <v:stroke dashstyle="dash"/>
                  <v:shadow color="#868686"/>
                  <w10:wrap anchorx="page"/>
                </v:oval>
              </w:pict>
            </w:r>
            <w:r w:rsidRPr="00465DBA">
              <w:rPr>
                <w:rStyle w:val="hps"/>
                <w:rFonts w:ascii="Simplified Arabic" w:hAnsi="Simplified Arabic" w:cs="Simplified Arabic" w:hint="cs"/>
                <w:b/>
                <w:bCs/>
                <w:color w:val="333333"/>
                <w:sz w:val="20"/>
                <w:szCs w:val="20"/>
                <w:rtl/>
                <w:lang w:val="en-US" w:bidi="ar-IQ"/>
              </w:rPr>
              <w:t xml:space="preserve">  </w:t>
            </w:r>
            <w:r w:rsidRPr="00465DBA">
              <w:rPr>
                <w:rStyle w:val="hps"/>
                <w:rFonts w:ascii="Simplified Arabic" w:hAnsi="Simplified Arabic" w:cs="Simplified Arabic" w:hint="cs"/>
                <w:b/>
                <w:bCs/>
                <w:color w:val="333333"/>
                <w:sz w:val="20"/>
                <w:szCs w:val="20"/>
                <w:lang w:val="en-US" w:bidi="ar-IQ"/>
              </w:rPr>
              <w:t xml:space="preserve">   </w:t>
            </w:r>
            <w:r w:rsidRPr="00465DBA">
              <w:rPr>
                <w:rStyle w:val="hps"/>
                <w:rFonts w:ascii="Simplified Arabic" w:hAnsi="Simplified Arabic" w:cs="Simplified Arabic" w:hint="cs"/>
                <w:b/>
                <w:bCs/>
                <w:color w:val="333333"/>
                <w:sz w:val="20"/>
                <w:szCs w:val="20"/>
              </w:rPr>
              <w:t xml:space="preserve"> Assistant Lecturer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097F33" w:rsidRPr="007114FE" w:rsidRDefault="00097F33" w:rsidP="001905DB">
            <w:pPr>
              <w:jc w:val="right"/>
              <w:rPr>
                <w:rFonts w:ascii="Tahoma" w:hAnsi="Tahoma" w:cs="Tahoma"/>
                <w:lang w:val="en-US" w:bidi="ar-IQ"/>
              </w:rPr>
            </w:pPr>
            <w:r w:rsidRPr="007114FE">
              <w:rPr>
                <w:rFonts w:ascii="Tahoma" w:hAnsi="Tahoma" w:cs="Tahoma"/>
                <w:lang w:val="en-US" w:bidi="ar-IQ"/>
              </w:rPr>
              <w:t xml:space="preserve">Career </w:t>
            </w:r>
          </w:p>
        </w:tc>
      </w:tr>
      <w:tr w:rsidR="00097F33" w:rsidRPr="00465DBA" w:rsidTr="001905DB">
        <w:trPr>
          <w:trHeight w:hRule="exact" w:val="453"/>
          <w:jc w:val="center"/>
        </w:trPr>
        <w:tc>
          <w:tcPr>
            <w:tcW w:w="4018" w:type="dxa"/>
            <w:gridSpan w:val="2"/>
            <w:tcBorders>
              <w:top w:val="threeDEmboss" w:sz="18" w:space="0" w:color="auto"/>
              <w:left w:val="threeDEmboss" w:sz="18" w:space="0" w:color="auto"/>
              <w:bottom w:val="threeDEmboss" w:sz="18" w:space="0" w:color="auto"/>
              <w:right w:val="threeDEmboss" w:sz="18" w:space="0" w:color="auto"/>
            </w:tcBorders>
          </w:tcPr>
          <w:p w:rsidR="00097F33" w:rsidRPr="00465DBA" w:rsidRDefault="00097F33" w:rsidP="001905DB">
            <w:pPr>
              <w:jc w:val="right"/>
              <w:rPr>
                <w:b/>
                <w:bCs/>
                <w:sz w:val="20"/>
                <w:szCs w:val="20"/>
                <w:lang w:val="en-US" w:bidi="ar-IQ"/>
              </w:rPr>
            </w:pPr>
            <w:r w:rsidRPr="00465DBA">
              <w:rPr>
                <w:b/>
                <w:bCs/>
                <w:sz w:val="20"/>
                <w:szCs w:val="20"/>
                <w:rtl/>
              </w:rPr>
              <w:pict>
                <v:oval id="_x0000_s1031" style="position:absolute;margin-left:3.65pt;margin-top:1.65pt;width:12.05pt;height:12.6pt;z-index:251665408;mso-position-horizontal-relative:text;mso-position-vertical-relative:text" strokeweight="1pt">
                  <v:stroke dashstyle="dash"/>
                  <v:shadow color="#868686"/>
                  <w10:wrap anchorx="page"/>
                </v:oval>
              </w:pict>
            </w:r>
            <w:r w:rsidRPr="00465DBA">
              <w:rPr>
                <w:b/>
                <w:bCs/>
                <w:sz w:val="20"/>
                <w:szCs w:val="20"/>
                <w:lang w:val="en-US" w:bidi="ar-IQ"/>
              </w:rPr>
              <w:t xml:space="preserve">        PhD</w:t>
            </w:r>
            <w:r w:rsidRPr="00465DBA">
              <w:rPr>
                <w:b/>
                <w:bCs/>
                <w:sz w:val="20"/>
                <w:szCs w:val="20"/>
                <w:rtl/>
                <w:lang w:val="en-US" w:bidi="ar-IQ"/>
              </w:rPr>
              <w:t xml:space="preserve">                 </w:t>
            </w:r>
          </w:p>
        </w:tc>
        <w:tc>
          <w:tcPr>
            <w:tcW w:w="4230" w:type="dxa"/>
            <w:gridSpan w:val="2"/>
            <w:tcBorders>
              <w:top w:val="threeDEmboss" w:sz="18" w:space="0" w:color="auto"/>
              <w:left w:val="threeDEmboss" w:sz="18" w:space="0" w:color="auto"/>
              <w:bottom w:val="threeDEmboss" w:sz="18" w:space="0" w:color="auto"/>
              <w:right w:val="threeDEmboss" w:sz="18" w:space="0" w:color="auto"/>
            </w:tcBorders>
          </w:tcPr>
          <w:p w:rsidR="00097F33" w:rsidRPr="00465DBA" w:rsidRDefault="00097F33" w:rsidP="001905DB">
            <w:pPr>
              <w:jc w:val="right"/>
              <w:rPr>
                <w:b/>
                <w:bCs/>
                <w:sz w:val="20"/>
                <w:szCs w:val="20"/>
                <w:lang w:val="en-US" w:bidi="ar-IQ"/>
              </w:rPr>
            </w:pPr>
            <w:r w:rsidRPr="00465DBA">
              <w:rPr>
                <w:rFonts w:cs="Simplified Arabic" w:hint="cs"/>
                <w:b/>
                <w:bCs/>
                <w:noProof/>
                <w:sz w:val="20"/>
                <w:szCs w:val="20"/>
                <w:rtl/>
                <w:lang w:val="en-US"/>
              </w:rPr>
              <w:pict>
                <v:oval id="_x0000_s1032" style="position:absolute;margin-left:8.1pt;margin-top:2.1pt;width:12.05pt;height:12.6pt;z-index:251666432;mso-position-horizontal-relative:text;mso-position-vertical-relative:text" fillcolor="navy" strokecolor="navy" strokeweight="1pt">
                  <v:stroke dashstyle="dash"/>
                  <v:shadow color="#868686"/>
                  <w10:wrap anchorx="page"/>
                </v:oval>
              </w:pict>
            </w:r>
            <w:r w:rsidRPr="00465DBA">
              <w:rPr>
                <w:b/>
                <w:bCs/>
                <w:sz w:val="20"/>
                <w:szCs w:val="20"/>
                <w:rtl/>
              </w:rPr>
              <w:pict>
                <v:oval id="_x0000_s1030" style="position:absolute;margin-left:3.65pt;margin-top:1.65pt;width:15.8pt;height:12.6pt;z-index:251664384;mso-position-horizontal-relative:text;mso-position-vertical-relative:text" strokecolor="white" strokeweight="1pt">
                  <v:stroke dashstyle="dash"/>
                  <v:shadow color="#868686"/>
                  <w10:wrap anchorx="page"/>
                </v:oval>
              </w:pict>
            </w:r>
            <w:r w:rsidRPr="00465DBA">
              <w:rPr>
                <w:b/>
                <w:bCs/>
                <w:sz w:val="20"/>
                <w:szCs w:val="20"/>
                <w:lang w:val="en-US" w:bidi="ar-IQ"/>
              </w:rPr>
              <w:t xml:space="preserve">           Master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097F33" w:rsidRPr="007114FE" w:rsidRDefault="00097F33" w:rsidP="001905DB">
            <w:pPr>
              <w:jc w:val="right"/>
              <w:rPr>
                <w:rFonts w:ascii="Tahoma" w:hAnsi="Tahoma" w:cs="Tahoma"/>
                <w:lang w:val="en-US" w:bidi="ar-IQ"/>
              </w:rPr>
            </w:pPr>
          </w:p>
        </w:tc>
      </w:tr>
      <w:tr w:rsidR="00097F33" w:rsidRPr="00465DBA" w:rsidTr="001905DB">
        <w:trPr>
          <w:trHeight w:hRule="exact" w:val="802"/>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097F33" w:rsidRPr="007114FE" w:rsidRDefault="00097F33" w:rsidP="001905DB">
            <w:pPr>
              <w:tabs>
                <w:tab w:val="num" w:pos="720"/>
              </w:tabs>
              <w:ind w:left="360"/>
              <w:jc w:val="center"/>
              <w:rPr>
                <w:rFonts w:ascii="Times New Roman" w:hAnsi="Times New Roman"/>
                <w:b/>
                <w:bCs/>
                <w:sz w:val="32"/>
                <w:szCs w:val="32"/>
              </w:rPr>
            </w:pPr>
            <w:r w:rsidRPr="007114FE">
              <w:rPr>
                <w:rFonts w:ascii="Times New Roman" w:hAnsi="Times New Roman"/>
                <w:b/>
                <w:bCs/>
                <w:sz w:val="32"/>
                <w:szCs w:val="32"/>
                <w:rtl/>
              </w:rPr>
              <w:t>(الائتمان المصرفي بين تحديات المخاطر وسبل المعالجة - دراسة تحليلية للمصارف التجارية الخاصة في العراق</w:t>
            </w:r>
            <w:r w:rsidRPr="007114FE">
              <w:rPr>
                <w:rFonts w:ascii="Times New Roman" w:hAnsi="Times New Roman"/>
                <w:b/>
                <w:bCs/>
                <w:sz w:val="32"/>
                <w:szCs w:val="32"/>
              </w:rPr>
              <w:t>-</w:t>
            </w:r>
            <w:r w:rsidRPr="007114FE">
              <w:rPr>
                <w:rFonts w:ascii="Times New Roman" w:hAnsi="Times New Roman"/>
                <w:b/>
                <w:bCs/>
                <w:sz w:val="32"/>
                <w:szCs w:val="32"/>
                <w:rtl/>
              </w:rPr>
              <w:t>).</w:t>
            </w:r>
          </w:p>
          <w:p w:rsidR="00097F33" w:rsidRPr="00465DBA" w:rsidRDefault="00097F33" w:rsidP="001905DB">
            <w:pPr>
              <w:jc w:val="center"/>
              <w:rPr>
                <w:rFonts w:hint="cs"/>
                <w:b/>
                <w:bCs/>
                <w:sz w:val="20"/>
                <w:szCs w:val="20"/>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097F33" w:rsidRPr="007114FE" w:rsidRDefault="00097F33" w:rsidP="001905DB">
            <w:pPr>
              <w:jc w:val="right"/>
              <w:rPr>
                <w:rFonts w:ascii="Tahoma" w:hAnsi="Tahoma" w:cs="Tahoma"/>
                <w:lang w:val="en-US" w:bidi="ar-IQ"/>
              </w:rPr>
            </w:pPr>
            <w:r w:rsidRPr="007114FE">
              <w:rPr>
                <w:rFonts w:ascii="Tahoma" w:hAnsi="Tahoma" w:cs="Tahoma"/>
                <w:lang w:val="en-US" w:bidi="ar-IQ"/>
              </w:rPr>
              <w:t xml:space="preserve">Thesis  Title </w:t>
            </w:r>
          </w:p>
        </w:tc>
      </w:tr>
      <w:tr w:rsidR="00097F33" w:rsidRPr="00465DBA" w:rsidTr="001905DB">
        <w:trPr>
          <w:trHeight w:hRule="exact" w:val="536"/>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097F33" w:rsidRPr="007114FE" w:rsidRDefault="00097F33" w:rsidP="001905DB">
            <w:pPr>
              <w:spacing w:line="360" w:lineRule="auto"/>
              <w:rPr>
                <w:rFonts w:ascii="Times New Roman" w:hAnsi="Times New Roman"/>
                <w:b/>
                <w:bCs/>
                <w:sz w:val="32"/>
                <w:szCs w:val="32"/>
                <w:rtl/>
              </w:rPr>
            </w:pPr>
            <w:r w:rsidRPr="00465DBA">
              <w:rPr>
                <w:b/>
                <w:bCs/>
                <w:sz w:val="20"/>
                <w:szCs w:val="20"/>
                <w:rtl/>
                <w:lang w:val="en-US" w:bidi="ar-IQ"/>
              </w:rPr>
              <w:tab/>
            </w:r>
            <w:r w:rsidRPr="007114FE">
              <w:rPr>
                <w:rFonts w:ascii="Times New Roman" w:hAnsi="Times New Roman"/>
                <w:b/>
                <w:bCs/>
                <w:sz w:val="32"/>
                <w:szCs w:val="32"/>
                <w:rtl/>
                <w:lang w:val="en-US" w:bidi="ar-IQ"/>
              </w:rPr>
              <w:t>1426هـــ                        بغداد                                     2005م</w:t>
            </w:r>
            <w:r w:rsidRPr="007114FE">
              <w:rPr>
                <w:rFonts w:ascii="Times New Roman" w:hAnsi="Times New Roman"/>
                <w:b/>
                <w:bCs/>
                <w:sz w:val="32"/>
                <w:szCs w:val="32"/>
                <w:rtl/>
              </w:rPr>
              <w:t xml:space="preserve"> </w:t>
            </w:r>
          </w:p>
          <w:p w:rsidR="00097F33" w:rsidRPr="00465DBA" w:rsidRDefault="00097F33" w:rsidP="001905DB">
            <w:pPr>
              <w:tabs>
                <w:tab w:val="left" w:pos="517"/>
                <w:tab w:val="center" w:pos="4016"/>
              </w:tabs>
              <w:rPr>
                <w:rFonts w:hint="cs"/>
                <w:b/>
                <w:bCs/>
                <w:sz w:val="20"/>
                <w:szCs w:val="20"/>
                <w:lang w:val="en-US" w:bidi="ar-IQ"/>
              </w:rPr>
            </w:pPr>
            <w:r w:rsidRPr="007114FE">
              <w:rPr>
                <w:rFonts w:ascii="Times New Roman" w:hAnsi="Times New Roman"/>
                <w:b/>
                <w:bCs/>
                <w:sz w:val="32"/>
                <w:szCs w:val="32"/>
                <w:rtl/>
                <w:lang w:val="en-US" w:bidi="ar-IQ"/>
              </w:rPr>
              <w:tab/>
            </w:r>
            <w:r w:rsidRPr="007114FE">
              <w:rPr>
                <w:rFonts w:ascii="Times New Roman" w:hAnsi="Times New Roman"/>
                <w:b/>
                <w:bCs/>
                <w:sz w:val="32"/>
                <w:szCs w:val="32"/>
                <w:rtl/>
                <w:lang w:val="en-US" w:bidi="ar-IQ"/>
              </w:rPr>
              <w:tab/>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097F33" w:rsidRPr="007114FE" w:rsidRDefault="00097F33" w:rsidP="001905DB">
            <w:pPr>
              <w:jc w:val="right"/>
              <w:rPr>
                <w:rFonts w:ascii="Tahoma" w:hAnsi="Tahoma" w:cs="Tahoma"/>
                <w:lang w:val="en-US" w:bidi="ar-IQ"/>
              </w:rPr>
            </w:pPr>
            <w:r w:rsidRPr="007114FE">
              <w:rPr>
                <w:rFonts w:ascii="Tahoma" w:hAnsi="Tahoma" w:cs="Tahoma"/>
                <w:lang w:val="en-US" w:bidi="ar-IQ"/>
              </w:rPr>
              <w:t>Year</w:t>
            </w:r>
          </w:p>
        </w:tc>
      </w:tr>
      <w:tr w:rsidR="00097F33" w:rsidRPr="00465DBA" w:rsidTr="001905DB">
        <w:trPr>
          <w:trHeight w:val="5972"/>
          <w:jc w:val="center"/>
        </w:trPr>
        <w:tc>
          <w:tcPr>
            <w:tcW w:w="8248" w:type="dxa"/>
            <w:gridSpan w:val="4"/>
            <w:tcBorders>
              <w:top w:val="threeDEmboss" w:sz="18" w:space="0" w:color="auto"/>
              <w:left w:val="threeDEmboss" w:sz="18" w:space="0" w:color="auto"/>
              <w:bottom w:val="threeDEmboss" w:sz="24" w:space="0" w:color="auto"/>
              <w:right w:val="threeDEmboss" w:sz="18" w:space="0" w:color="auto"/>
            </w:tcBorders>
          </w:tcPr>
          <w:p w:rsidR="00097F33" w:rsidRPr="007114FE" w:rsidRDefault="00097F33" w:rsidP="001905DB">
            <w:pPr>
              <w:ind w:firstLine="284"/>
              <w:rPr>
                <w:rFonts w:ascii="Times New Roman" w:hAnsi="Times New Roman"/>
                <w:b/>
                <w:bCs/>
                <w:rtl/>
              </w:rPr>
            </w:pPr>
            <w:r w:rsidRPr="007114FE">
              <w:rPr>
                <w:rFonts w:ascii="Times New Roman" w:hAnsi="Times New Roman"/>
                <w:b/>
                <w:bCs/>
                <w:rtl/>
              </w:rPr>
              <w:t>من المؤكد إن للائمان المصرفي دوراً مهماً جداً في دعم عملية التنمية الاقتصادية، بعده وسيط مالي بين المدخرين والمستثمرين، ويعد الدور الكبير للائتمان المصرفي في توجيه النشاط</w:t>
            </w:r>
            <w:r w:rsidRPr="007114FE">
              <w:rPr>
                <w:rFonts w:ascii="Times New Roman" w:hAnsi="Times New Roman"/>
                <w:b/>
                <w:bCs/>
                <w:u w:val="single"/>
                <w:rtl/>
              </w:rPr>
              <w:t xml:space="preserve"> </w:t>
            </w:r>
            <w:r w:rsidRPr="007114FE">
              <w:rPr>
                <w:rFonts w:ascii="Times New Roman" w:hAnsi="Times New Roman"/>
                <w:b/>
                <w:bCs/>
                <w:rtl/>
              </w:rPr>
              <w:t>الاقتصادي صوب المشاريع الاستثمارية المهمة ذات الاستغلال الامثل للموارد المتوافرة والداعمة لعملية التنمية الاقتصادية، لذا فأن الائتمان المصرفي عصب حياة النشاط الاقتصادي.</w:t>
            </w:r>
          </w:p>
          <w:p w:rsidR="00097F33" w:rsidRPr="007114FE" w:rsidRDefault="00097F33" w:rsidP="001905DB">
            <w:pPr>
              <w:ind w:firstLine="284"/>
              <w:rPr>
                <w:rFonts w:ascii="Times New Roman" w:hAnsi="Times New Roman"/>
                <w:b/>
                <w:bCs/>
                <w:rtl/>
              </w:rPr>
            </w:pPr>
            <w:r w:rsidRPr="007114FE">
              <w:rPr>
                <w:rFonts w:ascii="Times New Roman" w:hAnsi="Times New Roman"/>
                <w:b/>
                <w:bCs/>
                <w:rtl/>
              </w:rPr>
              <w:t>تتعرض المصارف للعديد من المخاطر المالية والمصرفية منها، مخاطر سعر الفائدة، ومخاطر سعر الصرف، والمخاطر السوقية، ومخاطر السرقة والاختلاس، ومخاطر الاستثمار، والمخاطر الوطنية، ومخاطر السيولة، ومخاطر التضخم، ومخاطر العولمة، ومخاطر الاندماج، فضلاً على المخاطر الائتمانية، لذا فهي تسعى لأتخاذ شتى الوسائل للتصدي لها.</w:t>
            </w:r>
          </w:p>
          <w:p w:rsidR="00097F33" w:rsidRPr="007114FE" w:rsidRDefault="00097F33" w:rsidP="001905DB">
            <w:pPr>
              <w:ind w:firstLine="284"/>
              <w:rPr>
                <w:rFonts w:ascii="Times New Roman" w:hAnsi="Times New Roman"/>
                <w:b/>
                <w:bCs/>
                <w:rtl/>
              </w:rPr>
            </w:pPr>
            <w:r w:rsidRPr="007114FE">
              <w:rPr>
                <w:rFonts w:ascii="Times New Roman" w:hAnsi="Times New Roman"/>
                <w:b/>
                <w:bCs/>
                <w:rtl/>
              </w:rPr>
              <w:t>جرى السماح للمصارف التجارية الخاصة لممارسة نشاطها في عام 1992، في ظروف غير طبيعية مثل، الحصار الاقتصادي، وارتفاع معدلات التضخم، وحدوث التغيرات السياسية، لذلك تعرضت هذه المصارف للعديد من المخاطر المالية والمصرفية بسبب الظروف المحيطة منها، عدم الاستقرار السياسي والاقتصادي، والذي ترك أثاراً سلبية على عمل هذه المصارف.</w:t>
            </w:r>
          </w:p>
          <w:p w:rsidR="00097F33" w:rsidRPr="007114FE" w:rsidRDefault="00097F33" w:rsidP="001905DB">
            <w:pPr>
              <w:ind w:firstLine="284"/>
              <w:rPr>
                <w:rFonts w:ascii="Times New Roman" w:hAnsi="Times New Roman"/>
                <w:b/>
                <w:bCs/>
                <w:rtl/>
              </w:rPr>
            </w:pPr>
            <w:r w:rsidRPr="007114FE">
              <w:rPr>
                <w:rFonts w:ascii="Times New Roman" w:hAnsi="Times New Roman"/>
                <w:b/>
                <w:bCs/>
                <w:rtl/>
              </w:rPr>
              <w:t>المشكلة الاقتصادية للبحث: تزايد وتزامن المشاكل الائتمانية ومخاطر الائتمان المصرفي مع الظروف الاقتصادية والسياسية غير المستقرة.</w:t>
            </w:r>
          </w:p>
          <w:p w:rsidR="00097F33" w:rsidRPr="007114FE" w:rsidRDefault="00097F33" w:rsidP="001905DB">
            <w:pPr>
              <w:ind w:firstLine="284"/>
              <w:rPr>
                <w:rFonts w:ascii="Times New Roman" w:hAnsi="Times New Roman"/>
                <w:b/>
                <w:bCs/>
                <w:rtl/>
              </w:rPr>
            </w:pPr>
            <w:r w:rsidRPr="007114FE">
              <w:rPr>
                <w:rFonts w:ascii="Times New Roman" w:hAnsi="Times New Roman"/>
                <w:b/>
                <w:bCs/>
                <w:rtl/>
              </w:rPr>
              <w:t>تنطلق الدراسة من فرضية مفادها: إن عملية الائتمان المصرفي كأي عملية مالية تتعرض للعديد من المخاطر والتحديات.</w:t>
            </w:r>
          </w:p>
          <w:p w:rsidR="00097F33" w:rsidRPr="007114FE" w:rsidRDefault="00097F33" w:rsidP="001905DB">
            <w:pPr>
              <w:ind w:firstLine="284"/>
              <w:rPr>
                <w:rFonts w:ascii="Times New Roman" w:hAnsi="Times New Roman"/>
                <w:b/>
                <w:bCs/>
                <w:rtl/>
              </w:rPr>
            </w:pPr>
            <w:r w:rsidRPr="007114FE">
              <w:rPr>
                <w:rFonts w:ascii="Times New Roman" w:hAnsi="Times New Roman"/>
                <w:b/>
                <w:bCs/>
                <w:rtl/>
              </w:rPr>
              <w:t>تتضمن الدراسة ثلاثة فصول علاوة على الاستنتاجات والتوصيات، فقد خصص الفصل الأول للإطار النظري للائتمان المصرفي، والفصل الثاني لمخاطر الائتمان المصرفي بين مقررات لجنة بازل والإصلاح المصرفي بوصفه سبيل للمعالجة، أما الفصل الثالث فخصص إلى دراسة تحليلية للائتمان المصرفي ومخاطره لمجموعة المصارف التجارية الخاصة في العراق.</w:t>
            </w:r>
          </w:p>
          <w:p w:rsidR="00097F33" w:rsidRPr="007114FE" w:rsidRDefault="00097F33" w:rsidP="001905DB">
            <w:pPr>
              <w:ind w:firstLine="284"/>
              <w:rPr>
                <w:rFonts w:ascii="Times New Roman" w:hAnsi="Times New Roman"/>
                <w:b/>
                <w:bCs/>
                <w:u w:val="single"/>
                <w:rtl/>
              </w:rPr>
            </w:pPr>
            <w:r w:rsidRPr="007114FE">
              <w:rPr>
                <w:rFonts w:ascii="Times New Roman" w:hAnsi="Times New Roman"/>
                <w:b/>
                <w:bCs/>
                <w:rtl/>
              </w:rPr>
              <w:t xml:space="preserve">   </w:t>
            </w:r>
            <w:r w:rsidRPr="007114FE">
              <w:rPr>
                <w:rFonts w:ascii="Times New Roman" w:hAnsi="Times New Roman"/>
                <w:b/>
                <w:bCs/>
                <w:u w:val="single"/>
                <w:rtl/>
              </w:rPr>
              <w:t xml:space="preserve"> </w:t>
            </w:r>
          </w:p>
          <w:p w:rsidR="00097F33" w:rsidRPr="00465DBA" w:rsidRDefault="00097F33" w:rsidP="001905DB">
            <w:pPr>
              <w:ind w:firstLine="567"/>
              <w:jc w:val="both"/>
              <w:rPr>
                <w:rFonts w:hint="cs"/>
                <w:b/>
                <w:bCs/>
                <w:sz w:val="20"/>
                <w:szCs w:val="20"/>
              </w:rPr>
            </w:pPr>
          </w:p>
        </w:tc>
        <w:tc>
          <w:tcPr>
            <w:tcW w:w="2642" w:type="dxa"/>
            <w:tcBorders>
              <w:top w:val="threeDEmboss" w:sz="18" w:space="0" w:color="auto"/>
              <w:left w:val="threeDEmboss" w:sz="18" w:space="0" w:color="auto"/>
              <w:bottom w:val="threeDEmboss" w:sz="24" w:space="0" w:color="auto"/>
              <w:right w:val="threeDEmboss" w:sz="18" w:space="0" w:color="auto"/>
            </w:tcBorders>
            <w:shd w:val="clear" w:color="auto" w:fill="DDD9C3"/>
          </w:tcPr>
          <w:p w:rsidR="00097F33" w:rsidRPr="00465DBA" w:rsidRDefault="00097F33" w:rsidP="001905DB">
            <w:pPr>
              <w:spacing w:line="360" w:lineRule="auto"/>
              <w:rPr>
                <w:rFonts w:ascii="Tahoma" w:hAnsi="Tahoma" w:cs="Tahoma"/>
                <w:b/>
                <w:bCs/>
                <w:sz w:val="20"/>
                <w:szCs w:val="20"/>
                <w:rtl/>
                <w:lang w:val="en-US" w:bidi="ar-IQ"/>
              </w:rPr>
            </w:pPr>
          </w:p>
          <w:p w:rsidR="00097F33" w:rsidRPr="00465DBA" w:rsidRDefault="00097F33" w:rsidP="001905DB">
            <w:pPr>
              <w:spacing w:line="360" w:lineRule="auto"/>
              <w:jc w:val="right"/>
              <w:rPr>
                <w:rFonts w:ascii="Tahoma" w:hAnsi="Tahoma" w:cs="Tahoma"/>
                <w:b/>
                <w:bCs/>
                <w:sz w:val="20"/>
                <w:szCs w:val="20"/>
                <w:rtl/>
                <w:lang w:val="en-US" w:bidi="ar-IQ"/>
              </w:rPr>
            </w:pPr>
          </w:p>
          <w:p w:rsidR="00097F33" w:rsidRPr="00465DBA" w:rsidRDefault="00097F33" w:rsidP="001905DB">
            <w:pPr>
              <w:spacing w:line="360" w:lineRule="auto"/>
              <w:jc w:val="right"/>
              <w:rPr>
                <w:rFonts w:ascii="Tahoma" w:hAnsi="Tahoma" w:cs="Tahoma"/>
                <w:b/>
                <w:bCs/>
                <w:sz w:val="20"/>
                <w:szCs w:val="20"/>
                <w:lang w:val="en-US" w:bidi="ar-IQ"/>
              </w:rPr>
            </w:pPr>
            <w:r w:rsidRPr="00465DBA">
              <w:rPr>
                <w:rFonts w:ascii="Tahoma" w:hAnsi="Tahoma" w:cs="Tahoma"/>
                <w:b/>
                <w:bCs/>
                <w:sz w:val="20"/>
                <w:szCs w:val="20"/>
                <w:lang w:val="en-US" w:bidi="ar-IQ"/>
              </w:rPr>
              <w:t xml:space="preserve"> Abstract </w:t>
            </w:r>
            <w:r w:rsidRPr="00465DBA">
              <w:rPr>
                <w:rFonts w:ascii="Tahoma" w:hAnsi="Tahoma" w:cs="Tahoma"/>
                <w:b/>
                <w:bCs/>
                <w:sz w:val="20"/>
                <w:szCs w:val="20"/>
                <w:rtl/>
                <w:lang w:val="en-US" w:bidi="ar-IQ"/>
              </w:rPr>
              <w:t xml:space="preserve">  </w:t>
            </w:r>
          </w:p>
        </w:tc>
      </w:tr>
    </w:tbl>
    <w:p w:rsidR="00D600A5" w:rsidRDefault="00D600A5"/>
    <w:sectPr w:rsidR="00D600A5" w:rsidSect="00D600A5">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97F33"/>
    <w:rsid w:val="00097F33"/>
    <w:rsid w:val="00D600A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F33"/>
    <w:pPr>
      <w:bidi/>
      <w:spacing w:after="0" w:line="240" w:lineRule="auto"/>
    </w:pPr>
    <w:rPr>
      <w:rFonts w:ascii="Cambria" w:eastAsia="Cambria" w:hAnsi="Cambria" w:cs="Times New Roman"/>
      <w:sz w:val="24"/>
      <w:szCs w:val="24"/>
      <w:lang w:val="en-GB"/>
    </w:rPr>
  </w:style>
  <w:style w:type="paragraph" w:styleId="Heading1">
    <w:name w:val="heading 1"/>
    <w:basedOn w:val="Normal"/>
    <w:next w:val="Normal"/>
    <w:link w:val="Heading1Char"/>
    <w:qFormat/>
    <w:rsid w:val="00097F33"/>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97F33"/>
    <w:rPr>
      <w:rFonts w:ascii="Arial" w:eastAsia="Cambria" w:hAnsi="Arial" w:cs="Arial"/>
      <w:b/>
      <w:bCs/>
      <w:kern w:val="32"/>
      <w:sz w:val="32"/>
      <w:szCs w:val="32"/>
      <w:lang w:val="en-GB"/>
    </w:rPr>
  </w:style>
  <w:style w:type="character" w:customStyle="1" w:styleId="hps">
    <w:name w:val="hps"/>
    <w:basedOn w:val="DefaultParagraphFont"/>
    <w:rsid w:val="00097F33"/>
  </w:style>
  <w:style w:type="character" w:customStyle="1" w:styleId="shorttext">
    <w:name w:val="short_text"/>
    <w:basedOn w:val="DefaultParagraphFont"/>
    <w:rsid w:val="00097F33"/>
  </w:style>
  <w:style w:type="paragraph" w:styleId="BodyText3">
    <w:name w:val="Body Text 3"/>
    <w:basedOn w:val="Normal"/>
    <w:link w:val="BodyText3Char"/>
    <w:rsid w:val="00097F33"/>
    <w:pPr>
      <w:spacing w:after="120"/>
    </w:pPr>
    <w:rPr>
      <w:sz w:val="16"/>
      <w:szCs w:val="16"/>
    </w:rPr>
  </w:style>
  <w:style w:type="character" w:customStyle="1" w:styleId="BodyText3Char">
    <w:name w:val="Body Text 3 Char"/>
    <w:basedOn w:val="DefaultParagraphFont"/>
    <w:link w:val="BodyText3"/>
    <w:rsid w:val="00097F33"/>
    <w:rPr>
      <w:rFonts w:ascii="Cambria" w:eastAsia="Cambria" w:hAnsi="Cambria" w:cs="Times New Roman"/>
      <w:sz w:val="16"/>
      <w:szCs w:val="16"/>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303</Words>
  <Characters>1731</Characters>
  <Application>Microsoft Office Word</Application>
  <DocSecurity>0</DocSecurity>
  <Lines>14</Lines>
  <Paragraphs>4</Paragraphs>
  <ScaleCrop>false</ScaleCrop>
  <Company/>
  <LinksUpToDate>false</LinksUpToDate>
  <CharactersWithSpaces>2030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dalia</dc:creator>
  <cp:lastModifiedBy>dalia</cp:lastModifiedBy>
  <cp:revision>1</cp:revision>
  <dcterms:created xsi:type="dcterms:W3CDTF">2013-03-24T10:56:00Z</dcterms:created>
  <dcterms:modified xsi:type="dcterms:W3CDTF">2013-03-24T10:59:00Z</dcterms:modified>
</cp:coreProperties>
</file>