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FA7799" w:rsidTr="001905DB">
        <w:trPr>
          <w:trHeight w:hRule="exact" w:val="3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A7799" w:rsidRPr="00F13725" w:rsidRDefault="00FA7799" w:rsidP="001905DB">
            <w:pPr>
              <w:rPr>
                <w:sz w:val="32"/>
                <w:szCs w:val="32"/>
                <w:lang w:val="en-US" w:bidi="ar-IQ"/>
              </w:rPr>
            </w:pPr>
            <w:r w:rsidRPr="00F13725">
              <w:rPr>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7799" w:rsidRDefault="00FA7799" w:rsidP="001905DB">
            <w:pPr>
              <w:jc w:val="right"/>
              <w:rPr>
                <w:rFonts w:ascii="Tahoma" w:hAnsi="Tahoma" w:cs="Tahoma"/>
                <w:lang w:val="en-US" w:bidi="ar-IQ"/>
              </w:rPr>
            </w:pPr>
            <w:r>
              <w:rPr>
                <w:rFonts w:ascii="Tahoma" w:hAnsi="Tahoma" w:cs="Tahoma"/>
                <w:lang w:val="en-US" w:bidi="ar-IQ"/>
              </w:rPr>
              <w:t>College  Name</w:t>
            </w:r>
          </w:p>
        </w:tc>
      </w:tr>
      <w:tr w:rsidR="00FA7799" w:rsidTr="001905DB">
        <w:trPr>
          <w:trHeight w:hRule="exact" w:val="35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A7799" w:rsidRPr="00F13725" w:rsidRDefault="00FA7799" w:rsidP="001905DB">
            <w:pPr>
              <w:rPr>
                <w:rFonts w:hint="cs"/>
                <w:sz w:val="32"/>
                <w:szCs w:val="32"/>
                <w:lang w:val="en-US" w:bidi="ar-IQ"/>
              </w:rPr>
            </w:pPr>
            <w:r w:rsidRPr="00F13725">
              <w:rPr>
                <w:sz w:val="32"/>
                <w:szCs w:val="32"/>
                <w:rtl/>
                <w:lang w:val="en-US" w:bidi="ar-IQ"/>
              </w:rPr>
              <w:t>ادارة</w:t>
            </w:r>
            <w:r>
              <w:rPr>
                <w:rFonts w:hint="cs"/>
                <w:sz w:val="32"/>
                <w:szCs w:val="32"/>
                <w:rtl/>
                <w:lang w:val="en-US" w:bidi="ar-IQ"/>
              </w:rPr>
              <w:t xml:space="preserve"> عامه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7799" w:rsidRDefault="00FA7799" w:rsidP="001905DB">
            <w:pPr>
              <w:jc w:val="right"/>
              <w:rPr>
                <w:rFonts w:ascii="Tahoma" w:hAnsi="Tahoma" w:cs="Tahoma"/>
                <w:lang w:val="en-US" w:bidi="ar-IQ"/>
              </w:rPr>
            </w:pPr>
            <w:r>
              <w:rPr>
                <w:rFonts w:ascii="Tahoma" w:hAnsi="Tahoma" w:cs="Tahoma"/>
                <w:lang w:val="en-US" w:bidi="ar-IQ"/>
              </w:rPr>
              <w:t>Department</w:t>
            </w:r>
          </w:p>
        </w:tc>
      </w:tr>
      <w:tr w:rsidR="00FA7799" w:rsidTr="001905DB">
        <w:trPr>
          <w:trHeight w:hRule="exact" w:val="60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A7799" w:rsidRPr="00F13725" w:rsidRDefault="00FA7799" w:rsidP="001905DB">
            <w:pPr>
              <w:pStyle w:val="BodyText3"/>
              <w:rPr>
                <w:sz w:val="32"/>
                <w:szCs w:val="32"/>
                <w:lang w:val="en-US"/>
              </w:rPr>
            </w:pPr>
            <w:r w:rsidRPr="00F13725">
              <w:rPr>
                <w:rFonts w:cs="DecoType Thuluth" w:hint="cs"/>
                <w:sz w:val="32"/>
                <w:szCs w:val="32"/>
                <w:rtl/>
              </w:rPr>
              <w:t>مجيد حميد طاهر الفياض</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7799" w:rsidRDefault="00FA7799" w:rsidP="001905DB">
            <w:pPr>
              <w:jc w:val="right"/>
              <w:rPr>
                <w:rFonts w:ascii="Tahoma" w:hAnsi="Tahoma" w:cs="Tahoma"/>
                <w:lang w:val="en-US" w:bidi="ar-IQ"/>
              </w:rPr>
            </w:pPr>
            <w:r>
              <w:rPr>
                <w:rFonts w:ascii="Tahoma" w:hAnsi="Tahoma" w:cs="Tahoma"/>
                <w:lang w:val="en-US" w:bidi="ar-IQ"/>
              </w:rPr>
              <w:t>Full Name as written   in Passport</w:t>
            </w:r>
          </w:p>
        </w:tc>
      </w:tr>
      <w:tr w:rsidR="00FA7799" w:rsidTr="001905DB">
        <w:trPr>
          <w:trHeight w:hRule="exact" w:val="3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A7799" w:rsidRDefault="00FA7799" w:rsidP="001905D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7799" w:rsidRDefault="00FA7799" w:rsidP="001905DB">
            <w:pPr>
              <w:jc w:val="right"/>
              <w:rPr>
                <w:rFonts w:ascii="Tahoma" w:hAnsi="Tahoma" w:cs="Tahoma"/>
                <w:lang w:val="en-US" w:bidi="ar-IQ"/>
              </w:rPr>
            </w:pPr>
            <w:r>
              <w:rPr>
                <w:rFonts w:ascii="Tahoma" w:hAnsi="Tahoma" w:cs="Tahoma"/>
                <w:lang w:val="en-US" w:bidi="ar-IQ"/>
              </w:rPr>
              <w:t>e-mail</w:t>
            </w:r>
          </w:p>
        </w:tc>
      </w:tr>
      <w:tr w:rsidR="00FA7799" w:rsidTr="001905D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FA7799" w:rsidRDefault="00FA7799"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FA7799" w:rsidRDefault="00FA7799"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FA7799" w:rsidRDefault="00FA7799"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FA7799" w:rsidRDefault="00FA7799" w:rsidP="001905DB">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7799" w:rsidRDefault="00FA7799" w:rsidP="001905DB">
            <w:pPr>
              <w:jc w:val="right"/>
              <w:rPr>
                <w:rFonts w:ascii="Tahoma" w:hAnsi="Tahoma" w:cs="Tahoma"/>
                <w:lang w:val="en-US" w:bidi="ar-IQ"/>
              </w:rPr>
            </w:pPr>
            <w:r>
              <w:rPr>
                <w:rFonts w:ascii="Tahoma" w:hAnsi="Tahoma" w:cs="Tahoma"/>
                <w:lang w:val="en-US" w:bidi="ar-IQ"/>
              </w:rPr>
              <w:t xml:space="preserve">Career </w:t>
            </w:r>
          </w:p>
        </w:tc>
      </w:tr>
      <w:tr w:rsidR="00FA7799"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FA7799" w:rsidRDefault="00FA7799" w:rsidP="001905DB">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FA7799" w:rsidRDefault="00FA7799" w:rsidP="001905DB">
            <w:pPr>
              <w:jc w:val="right"/>
              <w:rPr>
                <w:lang w:val="en-US" w:bidi="ar-IQ"/>
              </w:rPr>
            </w:pPr>
            <w:r>
              <w:rPr>
                <w:rFonts w:cs="Simplified Arabic" w:hint="cs"/>
                <w:noProof/>
                <w:sz w:val="28"/>
                <w:szCs w:val="28"/>
                <w:rtl/>
                <w:lang w:val="en-US"/>
              </w:rPr>
              <w:pict>
                <v:oval id="_x0000_s1032" style="position:absolute;margin-left:8.1pt;margin-top:2.9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7799" w:rsidRDefault="00FA7799" w:rsidP="001905DB">
            <w:pPr>
              <w:jc w:val="right"/>
              <w:rPr>
                <w:rFonts w:ascii="Tahoma" w:hAnsi="Tahoma" w:cs="Tahoma"/>
                <w:lang w:val="en-US" w:bidi="ar-IQ"/>
              </w:rPr>
            </w:pPr>
          </w:p>
        </w:tc>
      </w:tr>
      <w:tr w:rsidR="00FA7799" w:rsidTr="001905DB">
        <w:trPr>
          <w:trHeight w:hRule="exact" w:val="108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A7799" w:rsidRPr="003B61CF" w:rsidRDefault="00FA7799" w:rsidP="001905DB">
            <w:pPr>
              <w:pStyle w:val="Heading5"/>
              <w:rPr>
                <w:rFonts w:ascii="Times New Roman" w:hAnsi="Times New Roman"/>
                <w:sz w:val="32"/>
                <w:szCs w:val="32"/>
                <w:rtl/>
              </w:rPr>
            </w:pPr>
            <w:r w:rsidRPr="003B61CF">
              <w:rPr>
                <w:rFonts w:ascii="Times New Roman" w:hAnsi="Times New Roman"/>
                <w:sz w:val="32"/>
                <w:szCs w:val="32"/>
                <w:rtl/>
              </w:rPr>
              <w:t xml:space="preserve">أثر استراتيجيات إدارة الموارد البشرية في تحقيق النجاح الاستراتيجي </w:t>
            </w:r>
          </w:p>
          <w:p w:rsidR="00FA7799" w:rsidRPr="003B61CF" w:rsidRDefault="00FA7799" w:rsidP="001905DB">
            <w:pPr>
              <w:rPr>
                <w:rFonts w:ascii="Times New Roman" w:hAnsi="Times New Roman"/>
                <w:b/>
                <w:bCs/>
                <w:sz w:val="32"/>
                <w:szCs w:val="32"/>
                <w:rtl/>
              </w:rPr>
            </w:pPr>
            <w:r w:rsidRPr="003B61CF">
              <w:rPr>
                <w:rFonts w:ascii="Times New Roman" w:hAnsi="Times New Roman"/>
                <w:b/>
                <w:bCs/>
                <w:sz w:val="32"/>
                <w:szCs w:val="32"/>
                <w:rtl/>
              </w:rPr>
              <w:t xml:space="preserve">دراسة ميدانية في وزارة النقل </w:t>
            </w:r>
          </w:p>
          <w:p w:rsidR="00FA7799" w:rsidRDefault="00FA7799" w:rsidP="001905DB">
            <w:pPr>
              <w:tabs>
                <w:tab w:val="left" w:pos="667"/>
              </w:tabs>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7799" w:rsidRDefault="00FA7799" w:rsidP="001905DB">
            <w:pPr>
              <w:jc w:val="right"/>
              <w:rPr>
                <w:rFonts w:ascii="Tahoma" w:hAnsi="Tahoma" w:cs="Tahoma"/>
                <w:lang w:val="en-US" w:bidi="ar-IQ"/>
              </w:rPr>
            </w:pPr>
            <w:r>
              <w:rPr>
                <w:rFonts w:ascii="Tahoma" w:hAnsi="Tahoma" w:cs="Tahoma"/>
                <w:lang w:val="en-US" w:bidi="ar-IQ"/>
              </w:rPr>
              <w:t xml:space="preserve">Thesis  Title </w:t>
            </w:r>
          </w:p>
        </w:tc>
      </w:tr>
      <w:tr w:rsidR="00FA7799" w:rsidTr="001905DB">
        <w:trPr>
          <w:trHeight w:hRule="exact" w:val="37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A7799" w:rsidRPr="000B43D9" w:rsidRDefault="00FA7799" w:rsidP="001905DB">
            <w:pPr>
              <w:tabs>
                <w:tab w:val="left" w:pos="292"/>
                <w:tab w:val="center" w:pos="4016"/>
              </w:tabs>
              <w:rPr>
                <w:rFonts w:cs="Simplified Arabic" w:hint="cs"/>
                <w:sz w:val="36"/>
                <w:szCs w:val="36"/>
                <w:rtl/>
              </w:rPr>
            </w:pPr>
            <w:r>
              <w:rPr>
                <w:sz w:val="28"/>
                <w:szCs w:val="28"/>
                <w:rtl/>
              </w:rPr>
              <w:tab/>
            </w:r>
            <w:r>
              <w:rPr>
                <w:rFonts w:hint="cs"/>
                <w:sz w:val="28"/>
                <w:szCs w:val="28"/>
                <w:rtl/>
              </w:rPr>
              <w:t>1432هـ                                  بغداد                                         2011م</w:t>
            </w:r>
            <w:r>
              <w:rPr>
                <w:sz w:val="28"/>
                <w:szCs w:val="28"/>
                <w:rtl/>
              </w:rPr>
              <w:tab/>
            </w:r>
            <w:r w:rsidRPr="000E221C">
              <w:rPr>
                <w:sz w:val="28"/>
                <w:szCs w:val="28"/>
                <w:rtl/>
              </w:rPr>
              <w:t xml:space="preserve"> </w:t>
            </w:r>
          </w:p>
          <w:p w:rsidR="00FA7799" w:rsidRPr="000E221C" w:rsidRDefault="00FA7799" w:rsidP="001905DB">
            <w:pPr>
              <w:pStyle w:val="BodyText3"/>
              <w:rPr>
                <w:sz w:val="28"/>
                <w:szCs w:val="28"/>
                <w:rtl/>
              </w:rPr>
            </w:pPr>
          </w:p>
          <w:p w:rsidR="00FA7799" w:rsidRDefault="00FA7799" w:rsidP="001905DB">
            <w:pPr>
              <w:tabs>
                <w:tab w:val="left" w:pos="4843"/>
              </w:tabs>
              <w:jc w:val="cente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7799" w:rsidRDefault="00FA7799" w:rsidP="001905DB">
            <w:pPr>
              <w:jc w:val="right"/>
              <w:rPr>
                <w:rFonts w:ascii="Tahoma" w:hAnsi="Tahoma" w:cs="Tahoma"/>
                <w:lang w:val="en-US" w:bidi="ar-IQ"/>
              </w:rPr>
            </w:pPr>
            <w:r>
              <w:rPr>
                <w:rFonts w:ascii="Tahoma" w:hAnsi="Tahoma" w:cs="Tahoma"/>
                <w:lang w:val="en-US" w:bidi="ar-IQ"/>
              </w:rPr>
              <w:t>Year</w:t>
            </w:r>
          </w:p>
        </w:tc>
      </w:tr>
      <w:tr w:rsidR="00FA7799" w:rsidTr="001905DB">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A7799" w:rsidRPr="00132D4F" w:rsidRDefault="00FA7799" w:rsidP="001905DB">
            <w:pPr>
              <w:jc w:val="both"/>
              <w:rPr>
                <w:rFonts w:cs="Simplified Arabic"/>
                <w:b/>
                <w:bCs/>
                <w:sz w:val="20"/>
                <w:szCs w:val="20"/>
                <w:lang w:bidi="ar-IQ"/>
              </w:rPr>
            </w:pPr>
            <w:r w:rsidRPr="00132D4F">
              <w:rPr>
                <w:rFonts w:cs="Simplified Arabic"/>
                <w:b/>
                <w:bCs/>
                <w:sz w:val="20"/>
                <w:szCs w:val="20"/>
                <w:rtl/>
                <w:lang w:bidi="ar-IQ"/>
              </w:rPr>
              <w:t>تناولت الدراسة الحالية "أثر استراتيجيات إدارة الموارد البشرية في تحقيق النجاح الاستراتيجي" إذ يحظى موضوعي استراتيجيات إدارة الموارد البشرية و النجاح الاستراتيجي باهتمام متزايد لكونهما من المواضيع المهمة و الحديثة نسبيا, و التي لها تأثير كبير على مستقبل المنظمات.</w:t>
            </w:r>
          </w:p>
          <w:p w:rsidR="00FA7799" w:rsidRPr="00132D4F" w:rsidRDefault="00FA7799" w:rsidP="001905DB">
            <w:pPr>
              <w:jc w:val="both"/>
              <w:rPr>
                <w:rFonts w:cs="Simplified Arabic" w:hint="cs"/>
                <w:b/>
                <w:bCs/>
                <w:sz w:val="20"/>
                <w:szCs w:val="20"/>
                <w:rtl/>
                <w:lang w:bidi="ar-IQ"/>
              </w:rPr>
            </w:pPr>
            <w:r w:rsidRPr="00132D4F">
              <w:rPr>
                <w:rFonts w:cs="Simplified Arabic"/>
                <w:b/>
                <w:bCs/>
                <w:sz w:val="20"/>
                <w:szCs w:val="20"/>
                <w:rtl/>
                <w:lang w:bidi="ar-IQ"/>
              </w:rPr>
              <w:t>هدف الدراسة هو الكشف عن نمط استراتيجيات إدارة الموارد البشرية لدى عينة الدراسة, و فيما لو كانت مؤهلة لقيادة الوزارة نحو النجاح الاستراتيجي و لهذا الغرض صيغت فرضيتين رئيستين الأولى توجد علاقة ارتباط ذات دلالة معنوية ايجابية بين المتغيرين: استراتيجيات إدارة الموارد البشرية بإبعاده (إستراتيجية تحليل الوظيفة, إستراتيجية الاختيار, إستراتيجية التدريب و التطوير, إستراتيجية تقويم الأداء) و النجاح الاستراتيجي بإبعاده (إستراتيجية محددة, تنفيذ فعال, ثقافة تحفيزية, إبداع, رضا الزبون) و الفرضية الثانية يوجد تأثير ذات دلالة معنوية ايجابية بين المتغيرين, و لتحقيق اختبارات الفرضيات استخدمت الدراسة الم</w:t>
            </w:r>
            <w:r w:rsidRPr="00132D4F">
              <w:rPr>
                <w:rFonts w:cs="Simplified Arabic" w:hint="cs"/>
                <w:b/>
                <w:bCs/>
                <w:sz w:val="20"/>
                <w:szCs w:val="20"/>
                <w:rtl/>
                <w:lang w:bidi="ar-IQ"/>
              </w:rPr>
              <w:t xml:space="preserve">يدانية </w:t>
            </w:r>
            <w:r w:rsidRPr="00132D4F">
              <w:rPr>
                <w:rFonts w:cs="Simplified Arabic"/>
                <w:b/>
                <w:bCs/>
                <w:sz w:val="20"/>
                <w:szCs w:val="20"/>
                <w:rtl/>
                <w:lang w:bidi="ar-IQ"/>
              </w:rPr>
              <w:t>و طبقت على عينة من المدراء و معاونيهم و رؤساء الأقسام في وزارة النقل, و المدراء و معاونيهم في بعض شركات وزارة النقل (</w:t>
            </w:r>
            <w:r w:rsidRPr="00132D4F">
              <w:rPr>
                <w:rFonts w:cs="Simplified Arabic"/>
                <w:b/>
                <w:bCs/>
                <w:sz w:val="20"/>
                <w:szCs w:val="20"/>
                <w:rtl/>
              </w:rPr>
              <w:t>كشركة الخطوط الجوية العراقية, الشركة العامة للطيران المدني, الشركة العامة للسكك الحديد, الشركة العامة للنقل البري, الشركة العامة للنقل البحري)</w:t>
            </w:r>
            <w:r w:rsidRPr="00132D4F">
              <w:rPr>
                <w:rFonts w:cs="Simplified Arabic"/>
                <w:b/>
                <w:bCs/>
                <w:sz w:val="20"/>
                <w:szCs w:val="20"/>
                <w:rtl/>
                <w:lang w:bidi="ar-IQ"/>
              </w:rPr>
              <w:t>, و بلغ عدد إفراد العينة (</w:t>
            </w:r>
            <w:r w:rsidRPr="00132D4F">
              <w:rPr>
                <w:rFonts w:cs="Simplified Arabic"/>
                <w:b/>
                <w:bCs/>
                <w:sz w:val="20"/>
                <w:szCs w:val="20"/>
                <w:lang w:bidi="ar-IQ"/>
              </w:rPr>
              <w:t>42</w:t>
            </w:r>
            <w:r w:rsidRPr="00132D4F">
              <w:rPr>
                <w:rFonts w:cs="Simplified Arabic"/>
                <w:b/>
                <w:bCs/>
                <w:sz w:val="20"/>
                <w:szCs w:val="20"/>
                <w:rtl/>
                <w:lang w:bidi="ar-IQ"/>
              </w:rPr>
              <w:t>)</w:t>
            </w:r>
            <w:r w:rsidRPr="00132D4F">
              <w:rPr>
                <w:rFonts w:cs="Simplified Arabic" w:hint="cs"/>
                <w:b/>
                <w:bCs/>
                <w:sz w:val="20"/>
                <w:szCs w:val="20"/>
                <w:rtl/>
                <w:lang w:bidi="ar-IQ"/>
              </w:rPr>
              <w:t xml:space="preserve"> و لقياس رضا الزبون تم اخذ عينة من القطاع الجوي و سكك الحديد و بلغ عدد إفراد العينة لرضا الزبون (</w:t>
            </w:r>
            <w:r w:rsidRPr="00132D4F">
              <w:rPr>
                <w:rFonts w:cs="Simplified Arabic"/>
                <w:b/>
                <w:bCs/>
                <w:sz w:val="20"/>
                <w:szCs w:val="20"/>
                <w:lang w:bidi="ar-IQ"/>
              </w:rPr>
              <w:t>46</w:t>
            </w:r>
            <w:r w:rsidRPr="00132D4F">
              <w:rPr>
                <w:rFonts w:cs="Simplified Arabic" w:hint="cs"/>
                <w:b/>
                <w:bCs/>
                <w:sz w:val="20"/>
                <w:szCs w:val="20"/>
                <w:rtl/>
              </w:rPr>
              <w:t>),</w:t>
            </w:r>
            <w:r w:rsidRPr="00132D4F">
              <w:rPr>
                <w:rFonts w:cs="Simplified Arabic"/>
                <w:b/>
                <w:bCs/>
                <w:sz w:val="20"/>
                <w:szCs w:val="20"/>
                <w:rtl/>
                <w:lang w:bidi="ar-IQ"/>
              </w:rPr>
              <w:t xml:space="preserve"> و تم جمع البيانات عن طريق الاستبانة, و الزيارات الميدانية, و المقابلات الشخصية و بعض الوثائق الرسمية لاستكمال بيانات الدراسة. كما تم استخدام عدد من الوسائل الإحصائية لمعالجة البيانات منها: الوسط الحسابي, النسبة المئوية, الانحراف المعياري, لغرض وصف العينة, و معامل الارتباط الخطي البسيط (سبيرمان) لاختبار صحة الفرضيات الارتباط و الانحدار الخطي البسيط لاختبار صحة التأثير.و توصلت الدراسة إلى مجموعة من الاستنتاجات و التوصيات أهمها: سجلت النتائج الإحصائية إن جميع علاقات الارتباط لاستراتيجيات إدارة الموارد البشرية و النجاح الاستراتيجي كانت قوية و ذات دلالة معنوية و كذلك علاقات التأثير كانت جميعها ذا دلالة معنوية. مما يشير إلى دور استراتيجيات إدارة الموارد البشرية في التأثير على تحقيق النجاح الاستراتيجي للمنظمات.و اختتمت الدراسة بجموعه من التوصيات كان من أهمها: تشكيل فرق عمل تكون مهمتها "تحليل و صياغة و تنفيذ و تقويم" استراتيجيات إدارة الموارد البشرية في وزارة النقل و الشركات التابعة </w:t>
            </w:r>
            <w:r w:rsidRPr="00132D4F">
              <w:rPr>
                <w:rFonts w:cs="Simplified Arabic" w:hint="cs"/>
                <w:b/>
                <w:bCs/>
                <w:sz w:val="20"/>
                <w:szCs w:val="20"/>
                <w:rtl/>
                <w:lang w:bidi="ar-IQ"/>
              </w:rPr>
              <w:t xml:space="preserve">لها </w:t>
            </w:r>
            <w:r w:rsidRPr="00132D4F">
              <w:rPr>
                <w:rFonts w:cs="Simplified Arabic"/>
                <w:b/>
                <w:bCs/>
                <w:sz w:val="20"/>
                <w:szCs w:val="20"/>
                <w:rtl/>
                <w:lang w:bidi="ar-IQ"/>
              </w:rPr>
              <w:t xml:space="preserve">على إن ترفع تقريرها إلى الوزير كل </w:t>
            </w:r>
            <w:r w:rsidRPr="00132D4F">
              <w:rPr>
                <w:rFonts w:cs="Simplified Arabic"/>
                <w:b/>
                <w:bCs/>
                <w:sz w:val="20"/>
                <w:szCs w:val="20"/>
                <w:lang w:bidi="ar-IQ"/>
              </w:rPr>
              <w:t>6</w:t>
            </w:r>
            <w:r w:rsidRPr="00132D4F">
              <w:rPr>
                <w:rFonts w:cs="Simplified Arabic"/>
                <w:b/>
                <w:bCs/>
                <w:sz w:val="20"/>
                <w:szCs w:val="20"/>
                <w:rtl/>
                <w:lang w:bidi="ar-IQ"/>
              </w:rPr>
              <w:t xml:space="preserve"> أشهر تذكر به عن النشاطات و المشاكل التي قد تواجههم, كما أوصت الدراسة إلى زيادة الاهتمام بإبعاد  النجاح الاستراتيجي و تفعيلها داخل الوزارة .</w:t>
            </w:r>
          </w:p>
          <w:p w:rsidR="00FA7799" w:rsidRDefault="00FA7799" w:rsidP="001905DB">
            <w:pPr>
              <w:jc w:val="right"/>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A7799" w:rsidRDefault="00FA7799" w:rsidP="001905DB">
            <w:pPr>
              <w:spacing w:line="360" w:lineRule="auto"/>
              <w:rPr>
                <w:rFonts w:ascii="Tahoma" w:hAnsi="Tahoma" w:cs="Tahoma"/>
                <w:rtl/>
                <w:lang w:val="en-US" w:bidi="ar-IQ"/>
              </w:rPr>
            </w:pPr>
          </w:p>
          <w:p w:rsidR="00FA7799" w:rsidRDefault="00FA7799" w:rsidP="001905DB">
            <w:pPr>
              <w:spacing w:line="360" w:lineRule="auto"/>
              <w:jc w:val="right"/>
              <w:rPr>
                <w:rFonts w:ascii="Tahoma" w:hAnsi="Tahoma" w:cs="Tahoma"/>
                <w:rtl/>
                <w:lang w:val="en-US" w:bidi="ar-IQ"/>
              </w:rPr>
            </w:pPr>
          </w:p>
          <w:p w:rsidR="00FA7799" w:rsidRDefault="00FA7799" w:rsidP="001905D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799"/>
    <w:rsid w:val="00D600A5"/>
    <w:rsid w:val="00FA77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99"/>
    <w:pPr>
      <w:bidi/>
      <w:spacing w:after="0" w:line="240" w:lineRule="auto"/>
    </w:pPr>
    <w:rPr>
      <w:rFonts w:ascii="Cambria" w:eastAsia="Cambria" w:hAnsi="Cambria" w:cs="Times New Roman"/>
      <w:sz w:val="24"/>
      <w:szCs w:val="24"/>
      <w:lang w:val="en-GB"/>
    </w:rPr>
  </w:style>
  <w:style w:type="paragraph" w:styleId="Heading5">
    <w:name w:val="heading 5"/>
    <w:basedOn w:val="Normal"/>
    <w:next w:val="Normal"/>
    <w:link w:val="Heading5Char"/>
    <w:qFormat/>
    <w:rsid w:val="00FA779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A7799"/>
    <w:rPr>
      <w:rFonts w:ascii="Cambria" w:eastAsia="Cambria" w:hAnsi="Cambria" w:cs="Times New Roman"/>
      <w:b/>
      <w:bCs/>
      <w:i/>
      <w:iCs/>
      <w:sz w:val="26"/>
      <w:szCs w:val="26"/>
      <w:lang w:val="en-GB"/>
    </w:rPr>
  </w:style>
  <w:style w:type="character" w:customStyle="1" w:styleId="hps">
    <w:name w:val="hps"/>
    <w:basedOn w:val="DefaultParagraphFont"/>
    <w:rsid w:val="00FA7799"/>
  </w:style>
  <w:style w:type="character" w:customStyle="1" w:styleId="shorttext">
    <w:name w:val="short_text"/>
    <w:basedOn w:val="DefaultParagraphFont"/>
    <w:rsid w:val="00FA7799"/>
  </w:style>
  <w:style w:type="paragraph" w:styleId="BodyText3">
    <w:name w:val="Body Text 3"/>
    <w:basedOn w:val="Normal"/>
    <w:link w:val="BodyText3Char"/>
    <w:rsid w:val="00FA7799"/>
    <w:pPr>
      <w:spacing w:after="120"/>
    </w:pPr>
    <w:rPr>
      <w:sz w:val="16"/>
      <w:szCs w:val="16"/>
    </w:rPr>
  </w:style>
  <w:style w:type="character" w:customStyle="1" w:styleId="BodyText3Char">
    <w:name w:val="Body Text 3 Char"/>
    <w:basedOn w:val="DefaultParagraphFont"/>
    <w:link w:val="BodyText3"/>
    <w:rsid w:val="00FA7799"/>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2013-03-24T10:24:00Z</dcterms:created>
  <dcterms:modified xsi:type="dcterms:W3CDTF">2013-03-24T10:25:00Z</dcterms:modified>
</cp:coreProperties>
</file>